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39607" w14:textId="77777777" w:rsidR="00015273" w:rsidRPr="00475A32" w:rsidRDefault="00015273" w:rsidP="00FC2F59">
      <w:pPr>
        <w:pStyle w:val="CommentText"/>
      </w:pPr>
    </w:p>
    <w:p w14:paraId="180F5D0B" w14:textId="77777777" w:rsidR="00015273" w:rsidRPr="00475A32" w:rsidRDefault="00015273"/>
    <w:p w14:paraId="207121F3" w14:textId="24820D09" w:rsidR="00015273" w:rsidRPr="00475A32" w:rsidRDefault="00FC2F59" w:rsidP="00FC2F59">
      <w:pPr>
        <w:tabs>
          <w:tab w:val="left" w:pos="5025"/>
        </w:tabs>
      </w:pPr>
      <w:r w:rsidRPr="00475A32">
        <w:tab/>
      </w:r>
    </w:p>
    <w:p w14:paraId="2F302E89" w14:textId="77777777" w:rsidR="00015273" w:rsidRPr="00475A32" w:rsidRDefault="00015273"/>
    <w:p w14:paraId="66760DA4" w14:textId="77777777" w:rsidR="00015273" w:rsidRPr="00475A32" w:rsidRDefault="00015273"/>
    <w:p w14:paraId="59F63E8B" w14:textId="77777777" w:rsidR="00015273" w:rsidRPr="00475A32" w:rsidRDefault="00015273"/>
    <w:p w14:paraId="56CA3EE6" w14:textId="77777777" w:rsidR="00015273" w:rsidRPr="00475A32" w:rsidRDefault="00533C99">
      <w:pPr>
        <w:jc w:val="center"/>
      </w:pPr>
      <w:commentRangeStart w:id="0"/>
      <w:r w:rsidRPr="00475A32">
        <w:t>[</w:t>
      </w:r>
      <w:proofErr w:type="gramStart"/>
      <w:r w:rsidRPr="00475A32">
        <w:t>organization</w:t>
      </w:r>
      <w:proofErr w:type="gramEnd"/>
      <w:r w:rsidRPr="00475A32">
        <w:t xml:space="preserve"> logo]</w:t>
      </w:r>
      <w:commentRangeEnd w:id="0"/>
      <w:r w:rsidR="00FC2F59" w:rsidRPr="00475A32">
        <w:rPr>
          <w:rStyle w:val="CommentReference"/>
        </w:rPr>
        <w:commentReference w:id="0"/>
      </w:r>
    </w:p>
    <w:p w14:paraId="27DBE6AE" w14:textId="77777777" w:rsidR="00015273" w:rsidRPr="00475A32" w:rsidRDefault="00533C99">
      <w:pPr>
        <w:jc w:val="center"/>
      </w:pPr>
      <w:r w:rsidRPr="00475A32">
        <w:t>[</w:t>
      </w:r>
      <w:proofErr w:type="gramStart"/>
      <w:r w:rsidRPr="00475A32">
        <w:t>organization</w:t>
      </w:r>
      <w:proofErr w:type="gramEnd"/>
      <w:r w:rsidRPr="00475A32">
        <w:t xml:space="preserve"> name]</w:t>
      </w:r>
    </w:p>
    <w:p w14:paraId="3A2D74FB" w14:textId="77777777" w:rsidR="00015273" w:rsidRPr="00475A32" w:rsidRDefault="00015273">
      <w:pPr>
        <w:jc w:val="center"/>
      </w:pPr>
    </w:p>
    <w:p w14:paraId="7CED9DDE" w14:textId="77777777" w:rsidR="00015273" w:rsidRPr="00475A32" w:rsidRDefault="00015273">
      <w:pPr>
        <w:jc w:val="center"/>
      </w:pPr>
    </w:p>
    <w:p w14:paraId="42CE41F0" w14:textId="77777777" w:rsidR="00015273" w:rsidRPr="00475A32" w:rsidRDefault="00533C99">
      <w:pPr>
        <w:jc w:val="center"/>
        <w:rPr>
          <w:b/>
          <w:sz w:val="32"/>
          <w:szCs w:val="32"/>
        </w:rPr>
      </w:pPr>
      <w:r w:rsidRPr="00475A32">
        <w:rPr>
          <w:b/>
          <w:sz w:val="32"/>
          <w:szCs w:val="32"/>
        </w:rPr>
        <w:t>PROJECT PLAN</w:t>
      </w:r>
      <w:r w:rsidRPr="00475A32">
        <w:rPr>
          <w:sz w:val="32"/>
          <w:szCs w:val="32"/>
        </w:rPr>
        <w:br/>
      </w:r>
      <w:r w:rsidRPr="00475A32">
        <w:rPr>
          <w:b/>
          <w:sz w:val="32"/>
          <w:szCs w:val="32"/>
        </w:rPr>
        <w:t>for Complying with the European General Data Protection Regulation</w:t>
      </w:r>
    </w:p>
    <w:p w14:paraId="7DC46A6D" w14:textId="77777777" w:rsidR="00015273" w:rsidRPr="00475A32" w:rsidRDefault="00015273">
      <w:pPr>
        <w:jc w:val="center"/>
      </w:pPr>
    </w:p>
    <w:tbl>
      <w:tblPr>
        <w:tblW w:w="9288" w:type="dxa"/>
        <w:tblBorders>
          <w:top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375"/>
        <w:gridCol w:w="6913"/>
      </w:tblGrid>
      <w:tr w:rsidR="00015273" w:rsidRPr="00475A32" w14:paraId="26748FD2" w14:textId="77777777">
        <w:tc>
          <w:tcPr>
            <w:tcW w:w="2375" w:type="dxa"/>
            <w:tcBorders>
              <w:top w:val="single" w:sz="4" w:space="0" w:color="000001"/>
              <w:bottom w:val="single" w:sz="4" w:space="0" w:color="000001"/>
              <w:right w:val="single" w:sz="4" w:space="0" w:color="000001"/>
            </w:tcBorders>
            <w:shd w:val="clear" w:color="auto" w:fill="auto"/>
          </w:tcPr>
          <w:p w14:paraId="7333DA6B" w14:textId="77777777" w:rsidR="00015273" w:rsidRPr="00475A32" w:rsidRDefault="00533C99">
            <w:commentRangeStart w:id="1"/>
            <w:r w:rsidRPr="00475A32">
              <w:t>Code</w:t>
            </w:r>
            <w:commentRangeEnd w:id="1"/>
            <w:r w:rsidR="00042AD8" w:rsidRPr="00475A32">
              <w:rPr>
                <w:rStyle w:val="CommentReference"/>
              </w:rPr>
              <w:commentReference w:id="1"/>
            </w:r>
            <w:r w:rsidRPr="00475A32">
              <w:t>:</w:t>
            </w:r>
          </w:p>
        </w:tc>
        <w:tc>
          <w:tcPr>
            <w:tcW w:w="6912" w:type="dxa"/>
            <w:tcBorders>
              <w:top w:val="single" w:sz="4" w:space="0" w:color="000001"/>
              <w:left w:val="single" w:sz="4" w:space="0" w:color="000001"/>
              <w:bottom w:val="single" w:sz="4" w:space="0" w:color="000001"/>
            </w:tcBorders>
            <w:shd w:val="clear" w:color="auto" w:fill="auto"/>
            <w:tcMar>
              <w:left w:w="103" w:type="dxa"/>
            </w:tcMar>
          </w:tcPr>
          <w:p w14:paraId="274F40C5" w14:textId="77777777" w:rsidR="00015273" w:rsidRPr="00475A32" w:rsidRDefault="00015273"/>
        </w:tc>
      </w:tr>
      <w:tr w:rsidR="00015273" w:rsidRPr="00475A32" w14:paraId="47B46E75" w14:textId="77777777">
        <w:tc>
          <w:tcPr>
            <w:tcW w:w="2375" w:type="dxa"/>
            <w:tcBorders>
              <w:top w:val="single" w:sz="4" w:space="0" w:color="000001"/>
              <w:bottom w:val="single" w:sz="4" w:space="0" w:color="000001"/>
              <w:right w:val="single" w:sz="4" w:space="0" w:color="000001"/>
            </w:tcBorders>
            <w:shd w:val="clear" w:color="auto" w:fill="auto"/>
          </w:tcPr>
          <w:p w14:paraId="60BE455A" w14:textId="77777777" w:rsidR="00015273" w:rsidRPr="00475A32" w:rsidRDefault="00533C99">
            <w:r w:rsidRPr="00475A32">
              <w:t>Version:</w:t>
            </w:r>
          </w:p>
        </w:tc>
        <w:tc>
          <w:tcPr>
            <w:tcW w:w="6912" w:type="dxa"/>
            <w:tcBorders>
              <w:top w:val="single" w:sz="4" w:space="0" w:color="000001"/>
              <w:left w:val="single" w:sz="4" w:space="0" w:color="000001"/>
              <w:bottom w:val="single" w:sz="4" w:space="0" w:color="000001"/>
            </w:tcBorders>
            <w:shd w:val="clear" w:color="auto" w:fill="auto"/>
            <w:tcMar>
              <w:left w:w="103" w:type="dxa"/>
            </w:tcMar>
          </w:tcPr>
          <w:p w14:paraId="7E777445" w14:textId="77777777" w:rsidR="00015273" w:rsidRPr="00475A32" w:rsidRDefault="00015273"/>
        </w:tc>
      </w:tr>
      <w:tr w:rsidR="00015273" w:rsidRPr="00475A32" w14:paraId="5EE6F96C" w14:textId="77777777">
        <w:tc>
          <w:tcPr>
            <w:tcW w:w="2375" w:type="dxa"/>
            <w:tcBorders>
              <w:top w:val="single" w:sz="4" w:space="0" w:color="000001"/>
              <w:bottom w:val="single" w:sz="4" w:space="0" w:color="000001"/>
              <w:right w:val="single" w:sz="4" w:space="0" w:color="000001"/>
            </w:tcBorders>
            <w:shd w:val="clear" w:color="auto" w:fill="auto"/>
          </w:tcPr>
          <w:p w14:paraId="6FFE4DDA" w14:textId="77777777" w:rsidR="00015273" w:rsidRPr="00475A32" w:rsidRDefault="00533C99">
            <w:r w:rsidRPr="00475A32">
              <w:t>Date of version:</w:t>
            </w:r>
          </w:p>
        </w:tc>
        <w:tc>
          <w:tcPr>
            <w:tcW w:w="6912" w:type="dxa"/>
            <w:tcBorders>
              <w:top w:val="single" w:sz="4" w:space="0" w:color="000001"/>
              <w:left w:val="single" w:sz="4" w:space="0" w:color="000001"/>
              <w:bottom w:val="single" w:sz="4" w:space="0" w:color="000001"/>
            </w:tcBorders>
            <w:shd w:val="clear" w:color="auto" w:fill="auto"/>
            <w:tcMar>
              <w:left w:w="103" w:type="dxa"/>
            </w:tcMar>
          </w:tcPr>
          <w:p w14:paraId="09FD8BC0" w14:textId="77777777" w:rsidR="00015273" w:rsidRPr="00475A32" w:rsidRDefault="00015273"/>
        </w:tc>
      </w:tr>
      <w:tr w:rsidR="00015273" w:rsidRPr="00475A32" w14:paraId="273067FB" w14:textId="77777777">
        <w:tc>
          <w:tcPr>
            <w:tcW w:w="2375" w:type="dxa"/>
            <w:tcBorders>
              <w:top w:val="single" w:sz="4" w:space="0" w:color="000001"/>
              <w:bottom w:val="single" w:sz="4" w:space="0" w:color="000001"/>
              <w:right w:val="single" w:sz="4" w:space="0" w:color="000001"/>
            </w:tcBorders>
            <w:shd w:val="clear" w:color="auto" w:fill="auto"/>
          </w:tcPr>
          <w:p w14:paraId="5DFB98AC" w14:textId="77777777" w:rsidR="00015273" w:rsidRPr="00475A32" w:rsidRDefault="00533C99">
            <w:r w:rsidRPr="00475A32">
              <w:t>Created by:</w:t>
            </w:r>
          </w:p>
        </w:tc>
        <w:tc>
          <w:tcPr>
            <w:tcW w:w="6912" w:type="dxa"/>
            <w:tcBorders>
              <w:top w:val="single" w:sz="4" w:space="0" w:color="000001"/>
              <w:left w:val="single" w:sz="4" w:space="0" w:color="000001"/>
              <w:bottom w:val="single" w:sz="4" w:space="0" w:color="000001"/>
            </w:tcBorders>
            <w:shd w:val="clear" w:color="auto" w:fill="auto"/>
            <w:tcMar>
              <w:left w:w="103" w:type="dxa"/>
            </w:tcMar>
          </w:tcPr>
          <w:p w14:paraId="181CE2AB" w14:textId="77777777" w:rsidR="00015273" w:rsidRPr="00475A32" w:rsidRDefault="00015273"/>
        </w:tc>
      </w:tr>
      <w:tr w:rsidR="00015273" w:rsidRPr="00475A32" w14:paraId="797E6861" w14:textId="77777777">
        <w:tc>
          <w:tcPr>
            <w:tcW w:w="2375" w:type="dxa"/>
            <w:tcBorders>
              <w:top w:val="single" w:sz="4" w:space="0" w:color="000001"/>
              <w:bottom w:val="single" w:sz="4" w:space="0" w:color="000001"/>
              <w:right w:val="single" w:sz="4" w:space="0" w:color="000001"/>
            </w:tcBorders>
            <w:shd w:val="clear" w:color="auto" w:fill="auto"/>
          </w:tcPr>
          <w:p w14:paraId="0711C1F5" w14:textId="77777777" w:rsidR="00015273" w:rsidRPr="00475A32" w:rsidRDefault="00533C99">
            <w:r w:rsidRPr="00475A32">
              <w:t>Approved by:</w:t>
            </w:r>
          </w:p>
        </w:tc>
        <w:tc>
          <w:tcPr>
            <w:tcW w:w="6912" w:type="dxa"/>
            <w:tcBorders>
              <w:top w:val="single" w:sz="4" w:space="0" w:color="000001"/>
              <w:left w:val="single" w:sz="4" w:space="0" w:color="000001"/>
              <w:bottom w:val="single" w:sz="4" w:space="0" w:color="000001"/>
            </w:tcBorders>
            <w:shd w:val="clear" w:color="auto" w:fill="auto"/>
            <w:tcMar>
              <w:left w:w="103" w:type="dxa"/>
            </w:tcMar>
          </w:tcPr>
          <w:p w14:paraId="4F4A8934" w14:textId="77777777" w:rsidR="00015273" w:rsidRPr="00475A32" w:rsidRDefault="00015273"/>
        </w:tc>
      </w:tr>
      <w:tr w:rsidR="00015273" w:rsidRPr="00475A32" w14:paraId="2602C09B" w14:textId="77777777">
        <w:tc>
          <w:tcPr>
            <w:tcW w:w="2375" w:type="dxa"/>
            <w:tcBorders>
              <w:top w:val="single" w:sz="4" w:space="0" w:color="000001"/>
              <w:bottom w:val="single" w:sz="4" w:space="0" w:color="000001"/>
              <w:right w:val="single" w:sz="4" w:space="0" w:color="000001"/>
            </w:tcBorders>
            <w:shd w:val="clear" w:color="auto" w:fill="auto"/>
          </w:tcPr>
          <w:p w14:paraId="01773EF0" w14:textId="77777777" w:rsidR="00015273" w:rsidRPr="00475A32" w:rsidRDefault="00533C99">
            <w:r w:rsidRPr="00475A32">
              <w:t>Confidentiality level:</w:t>
            </w:r>
          </w:p>
        </w:tc>
        <w:tc>
          <w:tcPr>
            <w:tcW w:w="6912" w:type="dxa"/>
            <w:tcBorders>
              <w:top w:val="single" w:sz="4" w:space="0" w:color="000001"/>
              <w:left w:val="single" w:sz="4" w:space="0" w:color="000001"/>
              <w:bottom w:val="single" w:sz="4" w:space="0" w:color="000001"/>
            </w:tcBorders>
            <w:shd w:val="clear" w:color="auto" w:fill="auto"/>
            <w:tcMar>
              <w:left w:w="103" w:type="dxa"/>
            </w:tcMar>
          </w:tcPr>
          <w:p w14:paraId="56B62DAA" w14:textId="77777777" w:rsidR="00015273" w:rsidRPr="00475A32" w:rsidRDefault="00015273"/>
        </w:tc>
      </w:tr>
    </w:tbl>
    <w:p w14:paraId="52A3C430" w14:textId="77777777" w:rsidR="00015273" w:rsidRPr="00475A32" w:rsidRDefault="00015273"/>
    <w:p w14:paraId="6FAA4305" w14:textId="77777777" w:rsidR="00015273" w:rsidRPr="00475A32" w:rsidRDefault="00533C99">
      <w:r w:rsidRPr="00475A32">
        <w:br w:type="page"/>
      </w:r>
    </w:p>
    <w:p w14:paraId="71DA11FF" w14:textId="77777777" w:rsidR="00015273" w:rsidRPr="00475A32" w:rsidRDefault="00533C99">
      <w:pPr>
        <w:rPr>
          <w:b/>
          <w:sz w:val="28"/>
          <w:szCs w:val="28"/>
        </w:rPr>
      </w:pPr>
      <w:r w:rsidRPr="00475A32">
        <w:rPr>
          <w:b/>
          <w:sz w:val="28"/>
        </w:rPr>
        <w:lastRenderedPageBreak/>
        <w:t>Change history</w:t>
      </w:r>
    </w:p>
    <w:tbl>
      <w:tblPr>
        <w:tblW w:w="928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379"/>
        <w:gridCol w:w="988"/>
        <w:gridCol w:w="1798"/>
        <w:gridCol w:w="5123"/>
      </w:tblGrid>
      <w:tr w:rsidR="00015273" w:rsidRPr="00475A32" w14:paraId="6819BE1A" w14:textId="77777777">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F15527" w14:textId="77777777" w:rsidR="00015273" w:rsidRPr="00475A32" w:rsidRDefault="00533C99">
            <w:pPr>
              <w:rPr>
                <w:b/>
              </w:rPr>
            </w:pPr>
            <w:r w:rsidRPr="00475A32">
              <w:rPr>
                <w:b/>
              </w:rPr>
              <w:t>Date</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5C9A34" w14:textId="77777777" w:rsidR="00015273" w:rsidRPr="00475A32" w:rsidRDefault="00533C99">
            <w:pPr>
              <w:rPr>
                <w:b/>
              </w:rPr>
            </w:pPr>
            <w:r w:rsidRPr="00475A32">
              <w:rPr>
                <w:b/>
              </w:rPr>
              <w:t>Version</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9478FC" w14:textId="77777777" w:rsidR="00015273" w:rsidRPr="00475A32" w:rsidRDefault="00533C99">
            <w:pPr>
              <w:rPr>
                <w:b/>
              </w:rPr>
            </w:pPr>
            <w:r w:rsidRPr="00475A32">
              <w:rPr>
                <w:b/>
              </w:rPr>
              <w:t>Created by</w:t>
            </w:r>
          </w:p>
        </w:tc>
        <w:tc>
          <w:tcPr>
            <w:tcW w:w="5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F228F2" w14:textId="77777777" w:rsidR="00015273" w:rsidRPr="00475A32" w:rsidRDefault="00533C99">
            <w:pPr>
              <w:rPr>
                <w:b/>
              </w:rPr>
            </w:pPr>
            <w:r w:rsidRPr="00475A32">
              <w:rPr>
                <w:b/>
              </w:rPr>
              <w:t>Description of change</w:t>
            </w:r>
          </w:p>
        </w:tc>
      </w:tr>
      <w:tr w:rsidR="00015273" w:rsidRPr="00475A32" w14:paraId="26D7F525" w14:textId="77777777">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9EE4C1" w14:textId="21A2CEB8" w:rsidR="00015273" w:rsidRPr="00475A32" w:rsidRDefault="00042AD8">
            <w:proofErr w:type="spellStart"/>
            <w:r w:rsidRPr="00475A32">
              <w:t>dd.mm.yyyy</w:t>
            </w:r>
            <w:proofErr w:type="spellEnd"/>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BA9CDF" w14:textId="77777777" w:rsidR="00015273" w:rsidRPr="00475A32" w:rsidRDefault="00533C99">
            <w:r w:rsidRPr="00475A32">
              <w:t>0.1</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211245" w14:textId="7DE12AED" w:rsidR="00015273" w:rsidRPr="00475A32" w:rsidRDefault="00042AD8">
            <w:proofErr w:type="spellStart"/>
            <w:r w:rsidRPr="00475A32">
              <w:t>EUGDPRAcademy</w:t>
            </w:r>
            <w:proofErr w:type="spellEnd"/>
          </w:p>
        </w:tc>
        <w:tc>
          <w:tcPr>
            <w:tcW w:w="5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C6B344" w14:textId="77777777" w:rsidR="00015273" w:rsidRPr="00475A32" w:rsidRDefault="00533C99">
            <w:r w:rsidRPr="00475A32">
              <w:t>Basic document outline</w:t>
            </w:r>
          </w:p>
        </w:tc>
      </w:tr>
      <w:tr w:rsidR="00015273" w:rsidRPr="00475A32" w14:paraId="085B3927" w14:textId="77777777">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E4642F" w14:textId="77777777" w:rsidR="00015273" w:rsidRPr="00475A32" w:rsidRDefault="00015273"/>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E42D72" w14:textId="77777777" w:rsidR="00015273" w:rsidRPr="00475A32" w:rsidRDefault="00015273"/>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B06E77" w14:textId="77777777" w:rsidR="00015273" w:rsidRPr="00475A32" w:rsidRDefault="00015273"/>
        </w:tc>
        <w:tc>
          <w:tcPr>
            <w:tcW w:w="5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8AB553" w14:textId="77777777" w:rsidR="00015273" w:rsidRPr="00475A32" w:rsidRDefault="00015273"/>
        </w:tc>
      </w:tr>
      <w:tr w:rsidR="00015273" w:rsidRPr="00475A32" w14:paraId="290D7FE4" w14:textId="77777777">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AC345B" w14:textId="77777777" w:rsidR="00015273" w:rsidRPr="00475A32" w:rsidRDefault="00015273"/>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6160D3" w14:textId="77777777" w:rsidR="00015273" w:rsidRPr="00475A32" w:rsidRDefault="00015273"/>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CC495A" w14:textId="77777777" w:rsidR="00015273" w:rsidRPr="00475A32" w:rsidRDefault="00015273"/>
        </w:tc>
        <w:tc>
          <w:tcPr>
            <w:tcW w:w="5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270592" w14:textId="77777777" w:rsidR="00015273" w:rsidRPr="00475A32" w:rsidRDefault="00015273"/>
        </w:tc>
      </w:tr>
      <w:tr w:rsidR="00015273" w:rsidRPr="00475A32" w14:paraId="45A3DF5A" w14:textId="77777777">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F01D1B" w14:textId="77777777" w:rsidR="00015273" w:rsidRPr="00475A32" w:rsidRDefault="00015273"/>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994F07" w14:textId="77777777" w:rsidR="00015273" w:rsidRPr="00475A32" w:rsidRDefault="00015273"/>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799E8C" w14:textId="77777777" w:rsidR="00015273" w:rsidRPr="00475A32" w:rsidRDefault="00015273"/>
        </w:tc>
        <w:tc>
          <w:tcPr>
            <w:tcW w:w="5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C46D59" w14:textId="77777777" w:rsidR="00015273" w:rsidRPr="00475A32" w:rsidRDefault="00015273"/>
        </w:tc>
      </w:tr>
      <w:tr w:rsidR="00015273" w:rsidRPr="00475A32" w14:paraId="427FB66A" w14:textId="77777777">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BC4874" w14:textId="77777777" w:rsidR="00015273" w:rsidRPr="00475A32" w:rsidRDefault="00015273"/>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344BED" w14:textId="77777777" w:rsidR="00015273" w:rsidRPr="00475A32" w:rsidRDefault="00015273"/>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51AF5E" w14:textId="77777777" w:rsidR="00015273" w:rsidRPr="00475A32" w:rsidRDefault="00015273"/>
        </w:tc>
        <w:tc>
          <w:tcPr>
            <w:tcW w:w="5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C1950B" w14:textId="77777777" w:rsidR="00015273" w:rsidRPr="00475A32" w:rsidRDefault="00015273"/>
        </w:tc>
      </w:tr>
      <w:tr w:rsidR="00015273" w:rsidRPr="00475A32" w14:paraId="42205F2E" w14:textId="77777777">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85DE2B" w14:textId="77777777" w:rsidR="00015273" w:rsidRPr="00475A32" w:rsidRDefault="00015273"/>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A8F36A" w14:textId="77777777" w:rsidR="00015273" w:rsidRPr="00475A32" w:rsidRDefault="00015273"/>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8ECA2E" w14:textId="77777777" w:rsidR="00015273" w:rsidRPr="00475A32" w:rsidRDefault="00015273"/>
        </w:tc>
        <w:tc>
          <w:tcPr>
            <w:tcW w:w="5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EF01AE" w14:textId="77777777" w:rsidR="00015273" w:rsidRPr="00475A32" w:rsidRDefault="00015273"/>
        </w:tc>
      </w:tr>
      <w:tr w:rsidR="00015273" w:rsidRPr="00475A32" w14:paraId="1C642C8D" w14:textId="77777777">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F041EC" w14:textId="77777777" w:rsidR="00015273" w:rsidRPr="00475A32" w:rsidRDefault="00015273"/>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1DEF40" w14:textId="77777777" w:rsidR="00015273" w:rsidRPr="00475A32" w:rsidRDefault="00015273"/>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702F1C" w14:textId="77777777" w:rsidR="00015273" w:rsidRPr="00475A32" w:rsidRDefault="00015273"/>
        </w:tc>
        <w:tc>
          <w:tcPr>
            <w:tcW w:w="5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CC1C3D" w14:textId="77777777" w:rsidR="00015273" w:rsidRPr="00475A32" w:rsidRDefault="00015273"/>
        </w:tc>
      </w:tr>
    </w:tbl>
    <w:p w14:paraId="4A0DCF46" w14:textId="77777777" w:rsidR="00015273" w:rsidRPr="00475A32" w:rsidRDefault="00015273"/>
    <w:p w14:paraId="0ED59729" w14:textId="77777777" w:rsidR="00015273" w:rsidRPr="00475A32" w:rsidRDefault="00015273"/>
    <w:p w14:paraId="3314B47F" w14:textId="77777777" w:rsidR="00015273" w:rsidRPr="00475A32" w:rsidRDefault="00533C99">
      <w:r w:rsidRPr="00475A32">
        <w:rPr>
          <w:b/>
          <w:sz w:val="28"/>
        </w:rPr>
        <w:t>Table of contents</w:t>
      </w:r>
      <w:bookmarkStart w:id="2" w:name="_GoBack"/>
      <w:bookmarkEnd w:id="2"/>
    </w:p>
    <w:p w14:paraId="7294F2BC" w14:textId="77777777" w:rsidR="00073B89" w:rsidRDefault="00533C99">
      <w:pPr>
        <w:pStyle w:val="TOC1"/>
        <w:tabs>
          <w:tab w:val="left" w:pos="440"/>
          <w:tab w:val="right" w:leader="dot" w:pos="9062"/>
        </w:tabs>
        <w:rPr>
          <w:rFonts w:asciiTheme="minorHAnsi" w:eastAsiaTheme="minorEastAsia" w:hAnsiTheme="minorHAnsi" w:cstheme="minorBidi"/>
          <w:b w:val="0"/>
          <w:bCs w:val="0"/>
          <w:caps w:val="0"/>
          <w:noProof/>
          <w:sz w:val="22"/>
          <w:szCs w:val="22"/>
          <w:lang w:val="hr-HR" w:eastAsia="zh-CN"/>
        </w:rPr>
      </w:pPr>
      <w:r w:rsidRPr="00475A32">
        <w:fldChar w:fldCharType="begin"/>
      </w:r>
      <w:r w:rsidRPr="00475A32">
        <w:instrText>TOC \z \o "1-3" \u \h</w:instrText>
      </w:r>
      <w:r w:rsidRPr="00475A32">
        <w:fldChar w:fldCharType="separate"/>
      </w:r>
      <w:hyperlink w:anchor="_Toc496534071" w:history="1">
        <w:r w:rsidR="00073B89" w:rsidRPr="00871CB5">
          <w:rPr>
            <w:rStyle w:val="Hyperlink"/>
            <w:noProof/>
          </w:rPr>
          <w:t>1.</w:t>
        </w:r>
        <w:r w:rsidR="00073B89">
          <w:rPr>
            <w:rFonts w:asciiTheme="minorHAnsi" w:eastAsiaTheme="minorEastAsia" w:hAnsiTheme="minorHAnsi" w:cstheme="minorBidi"/>
            <w:b w:val="0"/>
            <w:bCs w:val="0"/>
            <w:caps w:val="0"/>
            <w:noProof/>
            <w:sz w:val="22"/>
            <w:szCs w:val="22"/>
            <w:lang w:val="hr-HR" w:eastAsia="zh-CN"/>
          </w:rPr>
          <w:tab/>
        </w:r>
        <w:r w:rsidR="00073B89" w:rsidRPr="00871CB5">
          <w:rPr>
            <w:rStyle w:val="Hyperlink"/>
            <w:noProof/>
          </w:rPr>
          <w:t>Purpose, Scope and Users</w:t>
        </w:r>
        <w:r w:rsidR="00073B89">
          <w:rPr>
            <w:noProof/>
            <w:webHidden/>
          </w:rPr>
          <w:tab/>
        </w:r>
        <w:r w:rsidR="00073B89">
          <w:rPr>
            <w:noProof/>
            <w:webHidden/>
          </w:rPr>
          <w:fldChar w:fldCharType="begin"/>
        </w:r>
        <w:r w:rsidR="00073B89">
          <w:rPr>
            <w:noProof/>
            <w:webHidden/>
          </w:rPr>
          <w:instrText xml:space="preserve"> PAGEREF _Toc496534071 \h </w:instrText>
        </w:r>
        <w:r w:rsidR="00073B89">
          <w:rPr>
            <w:noProof/>
            <w:webHidden/>
          </w:rPr>
        </w:r>
        <w:r w:rsidR="00073B89">
          <w:rPr>
            <w:noProof/>
            <w:webHidden/>
          </w:rPr>
          <w:fldChar w:fldCharType="separate"/>
        </w:r>
        <w:r w:rsidR="00073B89">
          <w:rPr>
            <w:noProof/>
            <w:webHidden/>
          </w:rPr>
          <w:t>3</w:t>
        </w:r>
        <w:r w:rsidR="00073B89">
          <w:rPr>
            <w:noProof/>
            <w:webHidden/>
          </w:rPr>
          <w:fldChar w:fldCharType="end"/>
        </w:r>
      </w:hyperlink>
    </w:p>
    <w:p w14:paraId="57311022" w14:textId="77777777" w:rsidR="00073B89" w:rsidRDefault="00073B89">
      <w:pPr>
        <w:pStyle w:val="TOC1"/>
        <w:tabs>
          <w:tab w:val="left" w:pos="440"/>
          <w:tab w:val="right" w:leader="dot" w:pos="9062"/>
        </w:tabs>
        <w:rPr>
          <w:rFonts w:asciiTheme="minorHAnsi" w:eastAsiaTheme="minorEastAsia" w:hAnsiTheme="minorHAnsi" w:cstheme="minorBidi"/>
          <w:b w:val="0"/>
          <w:bCs w:val="0"/>
          <w:caps w:val="0"/>
          <w:noProof/>
          <w:sz w:val="22"/>
          <w:szCs w:val="22"/>
          <w:lang w:val="hr-HR" w:eastAsia="zh-CN"/>
        </w:rPr>
      </w:pPr>
      <w:hyperlink w:anchor="_Toc496534072" w:history="1">
        <w:r w:rsidRPr="00871CB5">
          <w:rPr>
            <w:rStyle w:val="Hyperlink"/>
            <w:noProof/>
          </w:rPr>
          <w:t>2.</w:t>
        </w:r>
        <w:r>
          <w:rPr>
            <w:rFonts w:asciiTheme="minorHAnsi" w:eastAsiaTheme="minorEastAsia" w:hAnsiTheme="minorHAnsi" w:cstheme="minorBidi"/>
            <w:b w:val="0"/>
            <w:bCs w:val="0"/>
            <w:caps w:val="0"/>
            <w:noProof/>
            <w:sz w:val="22"/>
            <w:szCs w:val="22"/>
            <w:lang w:val="hr-HR" w:eastAsia="zh-CN"/>
          </w:rPr>
          <w:tab/>
        </w:r>
        <w:r w:rsidRPr="00871CB5">
          <w:rPr>
            <w:rStyle w:val="Hyperlink"/>
            <w:noProof/>
          </w:rPr>
          <w:t>Reference Documents</w:t>
        </w:r>
        <w:r>
          <w:rPr>
            <w:noProof/>
            <w:webHidden/>
          </w:rPr>
          <w:tab/>
        </w:r>
        <w:r>
          <w:rPr>
            <w:noProof/>
            <w:webHidden/>
          </w:rPr>
          <w:fldChar w:fldCharType="begin"/>
        </w:r>
        <w:r>
          <w:rPr>
            <w:noProof/>
            <w:webHidden/>
          </w:rPr>
          <w:instrText xml:space="preserve"> PAGEREF _Toc496534072 \h </w:instrText>
        </w:r>
        <w:r>
          <w:rPr>
            <w:noProof/>
            <w:webHidden/>
          </w:rPr>
        </w:r>
        <w:r>
          <w:rPr>
            <w:noProof/>
            <w:webHidden/>
          </w:rPr>
          <w:fldChar w:fldCharType="separate"/>
        </w:r>
        <w:r>
          <w:rPr>
            <w:noProof/>
            <w:webHidden/>
          </w:rPr>
          <w:t>3</w:t>
        </w:r>
        <w:r>
          <w:rPr>
            <w:noProof/>
            <w:webHidden/>
          </w:rPr>
          <w:fldChar w:fldCharType="end"/>
        </w:r>
      </w:hyperlink>
    </w:p>
    <w:p w14:paraId="1044C03F" w14:textId="77777777" w:rsidR="00073B89" w:rsidRDefault="00073B89">
      <w:pPr>
        <w:pStyle w:val="TOC1"/>
        <w:tabs>
          <w:tab w:val="left" w:pos="440"/>
          <w:tab w:val="right" w:leader="dot" w:pos="9062"/>
        </w:tabs>
        <w:rPr>
          <w:rFonts w:asciiTheme="minorHAnsi" w:eastAsiaTheme="minorEastAsia" w:hAnsiTheme="minorHAnsi" w:cstheme="minorBidi"/>
          <w:b w:val="0"/>
          <w:bCs w:val="0"/>
          <w:caps w:val="0"/>
          <w:noProof/>
          <w:sz w:val="22"/>
          <w:szCs w:val="22"/>
          <w:lang w:val="hr-HR" w:eastAsia="zh-CN"/>
        </w:rPr>
      </w:pPr>
      <w:hyperlink w:anchor="_Toc496534073" w:history="1">
        <w:r w:rsidRPr="00871CB5">
          <w:rPr>
            <w:rStyle w:val="Hyperlink"/>
            <w:noProof/>
          </w:rPr>
          <w:t>3.</w:t>
        </w:r>
        <w:r>
          <w:rPr>
            <w:rFonts w:asciiTheme="minorHAnsi" w:eastAsiaTheme="minorEastAsia" w:hAnsiTheme="minorHAnsi" w:cstheme="minorBidi"/>
            <w:b w:val="0"/>
            <w:bCs w:val="0"/>
            <w:caps w:val="0"/>
            <w:noProof/>
            <w:sz w:val="22"/>
            <w:szCs w:val="22"/>
            <w:lang w:val="hr-HR" w:eastAsia="zh-CN"/>
          </w:rPr>
          <w:tab/>
        </w:r>
        <w:r w:rsidRPr="00871CB5">
          <w:rPr>
            <w:rStyle w:val="Hyperlink"/>
            <w:noProof/>
          </w:rPr>
          <w:t>EU GDPR Implementation Project</w:t>
        </w:r>
        <w:r>
          <w:rPr>
            <w:noProof/>
            <w:webHidden/>
          </w:rPr>
          <w:tab/>
        </w:r>
        <w:r>
          <w:rPr>
            <w:noProof/>
            <w:webHidden/>
          </w:rPr>
          <w:fldChar w:fldCharType="begin"/>
        </w:r>
        <w:r>
          <w:rPr>
            <w:noProof/>
            <w:webHidden/>
          </w:rPr>
          <w:instrText xml:space="preserve"> PAGEREF _Toc496534073 \h </w:instrText>
        </w:r>
        <w:r>
          <w:rPr>
            <w:noProof/>
            <w:webHidden/>
          </w:rPr>
        </w:r>
        <w:r>
          <w:rPr>
            <w:noProof/>
            <w:webHidden/>
          </w:rPr>
          <w:fldChar w:fldCharType="separate"/>
        </w:r>
        <w:r>
          <w:rPr>
            <w:noProof/>
            <w:webHidden/>
          </w:rPr>
          <w:t>3</w:t>
        </w:r>
        <w:r>
          <w:rPr>
            <w:noProof/>
            <w:webHidden/>
          </w:rPr>
          <w:fldChar w:fldCharType="end"/>
        </w:r>
      </w:hyperlink>
    </w:p>
    <w:p w14:paraId="388FE6D6" w14:textId="77777777" w:rsidR="00073B89" w:rsidRDefault="00073B89">
      <w:pPr>
        <w:pStyle w:val="TOC2"/>
        <w:tabs>
          <w:tab w:val="left" w:pos="880"/>
          <w:tab w:val="right" w:leader="dot" w:pos="9062"/>
        </w:tabs>
        <w:rPr>
          <w:rFonts w:asciiTheme="minorHAnsi" w:eastAsiaTheme="minorEastAsia" w:hAnsiTheme="minorHAnsi" w:cstheme="minorBidi"/>
          <w:smallCaps w:val="0"/>
          <w:noProof/>
          <w:sz w:val="22"/>
          <w:szCs w:val="22"/>
          <w:lang w:val="hr-HR" w:eastAsia="zh-CN"/>
        </w:rPr>
      </w:pPr>
      <w:hyperlink w:anchor="_Toc496534074" w:history="1">
        <w:r w:rsidRPr="00871CB5">
          <w:rPr>
            <w:rStyle w:val="Hyperlink"/>
            <w:noProof/>
          </w:rPr>
          <w:t>3.1.</w:t>
        </w:r>
        <w:r>
          <w:rPr>
            <w:rFonts w:asciiTheme="minorHAnsi" w:eastAsiaTheme="minorEastAsia" w:hAnsiTheme="minorHAnsi" w:cstheme="minorBidi"/>
            <w:smallCaps w:val="0"/>
            <w:noProof/>
            <w:sz w:val="22"/>
            <w:szCs w:val="22"/>
            <w:lang w:val="hr-HR" w:eastAsia="zh-CN"/>
          </w:rPr>
          <w:tab/>
        </w:r>
        <w:r w:rsidRPr="00871CB5">
          <w:rPr>
            <w:rStyle w:val="Hyperlink"/>
            <w:noProof/>
          </w:rPr>
          <w:t>Project Objective</w:t>
        </w:r>
        <w:r>
          <w:rPr>
            <w:noProof/>
            <w:webHidden/>
          </w:rPr>
          <w:tab/>
        </w:r>
        <w:r>
          <w:rPr>
            <w:noProof/>
            <w:webHidden/>
          </w:rPr>
          <w:fldChar w:fldCharType="begin"/>
        </w:r>
        <w:r>
          <w:rPr>
            <w:noProof/>
            <w:webHidden/>
          </w:rPr>
          <w:instrText xml:space="preserve"> PAGEREF _Toc496534074 \h </w:instrText>
        </w:r>
        <w:r>
          <w:rPr>
            <w:noProof/>
            <w:webHidden/>
          </w:rPr>
        </w:r>
        <w:r>
          <w:rPr>
            <w:noProof/>
            <w:webHidden/>
          </w:rPr>
          <w:fldChar w:fldCharType="separate"/>
        </w:r>
        <w:r>
          <w:rPr>
            <w:noProof/>
            <w:webHidden/>
          </w:rPr>
          <w:t>3</w:t>
        </w:r>
        <w:r>
          <w:rPr>
            <w:noProof/>
            <w:webHidden/>
          </w:rPr>
          <w:fldChar w:fldCharType="end"/>
        </w:r>
      </w:hyperlink>
    </w:p>
    <w:p w14:paraId="03977131" w14:textId="77777777" w:rsidR="00073B89" w:rsidRDefault="00073B89">
      <w:pPr>
        <w:pStyle w:val="TOC2"/>
        <w:tabs>
          <w:tab w:val="left" w:pos="880"/>
          <w:tab w:val="right" w:leader="dot" w:pos="9062"/>
        </w:tabs>
        <w:rPr>
          <w:rFonts w:asciiTheme="minorHAnsi" w:eastAsiaTheme="minorEastAsia" w:hAnsiTheme="minorHAnsi" w:cstheme="minorBidi"/>
          <w:smallCaps w:val="0"/>
          <w:noProof/>
          <w:sz w:val="22"/>
          <w:szCs w:val="22"/>
          <w:lang w:val="hr-HR" w:eastAsia="zh-CN"/>
        </w:rPr>
      </w:pPr>
      <w:hyperlink w:anchor="_Toc496534075" w:history="1">
        <w:r w:rsidRPr="00871CB5">
          <w:rPr>
            <w:rStyle w:val="Hyperlink"/>
            <w:noProof/>
          </w:rPr>
          <w:t>3.2.</w:t>
        </w:r>
        <w:r>
          <w:rPr>
            <w:rFonts w:asciiTheme="minorHAnsi" w:eastAsiaTheme="minorEastAsia" w:hAnsiTheme="minorHAnsi" w:cstheme="minorBidi"/>
            <w:smallCaps w:val="0"/>
            <w:noProof/>
            <w:sz w:val="22"/>
            <w:szCs w:val="22"/>
            <w:lang w:val="hr-HR" w:eastAsia="zh-CN"/>
          </w:rPr>
          <w:tab/>
        </w:r>
        <w:r w:rsidRPr="00871CB5">
          <w:rPr>
            <w:rStyle w:val="Hyperlink"/>
            <w:noProof/>
          </w:rPr>
          <w:t>Project Results</w:t>
        </w:r>
        <w:r>
          <w:rPr>
            <w:noProof/>
            <w:webHidden/>
          </w:rPr>
          <w:tab/>
        </w:r>
        <w:r>
          <w:rPr>
            <w:noProof/>
            <w:webHidden/>
          </w:rPr>
          <w:fldChar w:fldCharType="begin"/>
        </w:r>
        <w:r>
          <w:rPr>
            <w:noProof/>
            <w:webHidden/>
          </w:rPr>
          <w:instrText xml:space="preserve"> PAGEREF _Toc496534075 \h </w:instrText>
        </w:r>
        <w:r>
          <w:rPr>
            <w:noProof/>
            <w:webHidden/>
          </w:rPr>
        </w:r>
        <w:r>
          <w:rPr>
            <w:noProof/>
            <w:webHidden/>
          </w:rPr>
          <w:fldChar w:fldCharType="separate"/>
        </w:r>
        <w:r>
          <w:rPr>
            <w:noProof/>
            <w:webHidden/>
          </w:rPr>
          <w:t>3</w:t>
        </w:r>
        <w:r>
          <w:rPr>
            <w:noProof/>
            <w:webHidden/>
          </w:rPr>
          <w:fldChar w:fldCharType="end"/>
        </w:r>
      </w:hyperlink>
    </w:p>
    <w:p w14:paraId="63DE2949" w14:textId="77777777" w:rsidR="00073B89" w:rsidRDefault="00073B89">
      <w:pPr>
        <w:pStyle w:val="TOC2"/>
        <w:tabs>
          <w:tab w:val="left" w:pos="880"/>
          <w:tab w:val="right" w:leader="dot" w:pos="9062"/>
        </w:tabs>
        <w:rPr>
          <w:rFonts w:asciiTheme="minorHAnsi" w:eastAsiaTheme="minorEastAsia" w:hAnsiTheme="minorHAnsi" w:cstheme="minorBidi"/>
          <w:smallCaps w:val="0"/>
          <w:noProof/>
          <w:sz w:val="22"/>
          <w:szCs w:val="22"/>
          <w:lang w:val="hr-HR" w:eastAsia="zh-CN"/>
        </w:rPr>
      </w:pPr>
      <w:hyperlink w:anchor="_Toc496534076" w:history="1">
        <w:r w:rsidRPr="00871CB5">
          <w:rPr>
            <w:rStyle w:val="Hyperlink"/>
            <w:noProof/>
          </w:rPr>
          <w:t>3.3.</w:t>
        </w:r>
        <w:r>
          <w:rPr>
            <w:rFonts w:asciiTheme="minorHAnsi" w:eastAsiaTheme="minorEastAsia" w:hAnsiTheme="minorHAnsi" w:cstheme="minorBidi"/>
            <w:smallCaps w:val="0"/>
            <w:noProof/>
            <w:sz w:val="22"/>
            <w:szCs w:val="22"/>
            <w:lang w:val="hr-HR" w:eastAsia="zh-CN"/>
          </w:rPr>
          <w:tab/>
        </w:r>
        <w:r w:rsidRPr="00871CB5">
          <w:rPr>
            <w:rStyle w:val="Hyperlink"/>
            <w:noProof/>
          </w:rPr>
          <w:t>Deadlines</w:t>
        </w:r>
        <w:r>
          <w:rPr>
            <w:noProof/>
            <w:webHidden/>
          </w:rPr>
          <w:tab/>
        </w:r>
        <w:r>
          <w:rPr>
            <w:noProof/>
            <w:webHidden/>
          </w:rPr>
          <w:fldChar w:fldCharType="begin"/>
        </w:r>
        <w:r>
          <w:rPr>
            <w:noProof/>
            <w:webHidden/>
          </w:rPr>
          <w:instrText xml:space="preserve"> PAGEREF _Toc496534076 \h </w:instrText>
        </w:r>
        <w:r>
          <w:rPr>
            <w:noProof/>
            <w:webHidden/>
          </w:rPr>
        </w:r>
        <w:r>
          <w:rPr>
            <w:noProof/>
            <w:webHidden/>
          </w:rPr>
          <w:fldChar w:fldCharType="separate"/>
        </w:r>
        <w:r>
          <w:rPr>
            <w:noProof/>
            <w:webHidden/>
          </w:rPr>
          <w:t>5</w:t>
        </w:r>
        <w:r>
          <w:rPr>
            <w:noProof/>
            <w:webHidden/>
          </w:rPr>
          <w:fldChar w:fldCharType="end"/>
        </w:r>
      </w:hyperlink>
    </w:p>
    <w:p w14:paraId="5CE2B01B" w14:textId="77777777" w:rsidR="00073B89" w:rsidRDefault="00073B89">
      <w:pPr>
        <w:pStyle w:val="TOC2"/>
        <w:tabs>
          <w:tab w:val="left" w:pos="880"/>
          <w:tab w:val="right" w:leader="dot" w:pos="9062"/>
        </w:tabs>
        <w:rPr>
          <w:rFonts w:asciiTheme="minorHAnsi" w:eastAsiaTheme="minorEastAsia" w:hAnsiTheme="minorHAnsi" w:cstheme="minorBidi"/>
          <w:smallCaps w:val="0"/>
          <w:noProof/>
          <w:sz w:val="22"/>
          <w:szCs w:val="22"/>
          <w:lang w:val="hr-HR" w:eastAsia="zh-CN"/>
        </w:rPr>
      </w:pPr>
      <w:hyperlink w:anchor="_Toc496534077" w:history="1">
        <w:r w:rsidRPr="00871CB5">
          <w:rPr>
            <w:rStyle w:val="Hyperlink"/>
            <w:noProof/>
          </w:rPr>
          <w:t>3.4.</w:t>
        </w:r>
        <w:r>
          <w:rPr>
            <w:rFonts w:asciiTheme="minorHAnsi" w:eastAsiaTheme="minorEastAsia" w:hAnsiTheme="minorHAnsi" w:cstheme="minorBidi"/>
            <w:smallCaps w:val="0"/>
            <w:noProof/>
            <w:sz w:val="22"/>
            <w:szCs w:val="22"/>
            <w:lang w:val="hr-HR" w:eastAsia="zh-CN"/>
          </w:rPr>
          <w:tab/>
        </w:r>
        <w:r w:rsidRPr="00871CB5">
          <w:rPr>
            <w:rStyle w:val="Hyperlink"/>
            <w:noProof/>
          </w:rPr>
          <w:t>Project Organization</w:t>
        </w:r>
        <w:r>
          <w:rPr>
            <w:noProof/>
            <w:webHidden/>
          </w:rPr>
          <w:tab/>
        </w:r>
        <w:r>
          <w:rPr>
            <w:noProof/>
            <w:webHidden/>
          </w:rPr>
          <w:fldChar w:fldCharType="begin"/>
        </w:r>
        <w:r>
          <w:rPr>
            <w:noProof/>
            <w:webHidden/>
          </w:rPr>
          <w:instrText xml:space="preserve"> PAGEREF _Toc496534077 \h </w:instrText>
        </w:r>
        <w:r>
          <w:rPr>
            <w:noProof/>
            <w:webHidden/>
          </w:rPr>
        </w:r>
        <w:r>
          <w:rPr>
            <w:noProof/>
            <w:webHidden/>
          </w:rPr>
          <w:fldChar w:fldCharType="separate"/>
        </w:r>
        <w:r>
          <w:rPr>
            <w:noProof/>
            <w:webHidden/>
          </w:rPr>
          <w:t>5</w:t>
        </w:r>
        <w:r>
          <w:rPr>
            <w:noProof/>
            <w:webHidden/>
          </w:rPr>
          <w:fldChar w:fldCharType="end"/>
        </w:r>
      </w:hyperlink>
    </w:p>
    <w:p w14:paraId="7F8AECCC" w14:textId="77777777" w:rsidR="00073B89" w:rsidRDefault="00073B89">
      <w:pPr>
        <w:pStyle w:val="TOC3"/>
        <w:tabs>
          <w:tab w:val="left" w:pos="1320"/>
          <w:tab w:val="right" w:leader="dot" w:pos="9062"/>
        </w:tabs>
        <w:rPr>
          <w:rFonts w:asciiTheme="minorHAnsi" w:eastAsiaTheme="minorEastAsia" w:hAnsiTheme="minorHAnsi" w:cstheme="minorBidi"/>
          <w:i w:val="0"/>
          <w:iCs w:val="0"/>
          <w:noProof/>
          <w:sz w:val="22"/>
          <w:szCs w:val="22"/>
          <w:lang w:val="hr-HR" w:eastAsia="zh-CN"/>
        </w:rPr>
      </w:pPr>
      <w:hyperlink w:anchor="_Toc496534078" w:history="1">
        <w:r w:rsidRPr="00871CB5">
          <w:rPr>
            <w:rStyle w:val="Hyperlink"/>
            <w:noProof/>
          </w:rPr>
          <w:t>3.4.1.</w:t>
        </w:r>
        <w:r>
          <w:rPr>
            <w:rFonts w:asciiTheme="minorHAnsi" w:eastAsiaTheme="minorEastAsia" w:hAnsiTheme="minorHAnsi" w:cstheme="minorBidi"/>
            <w:i w:val="0"/>
            <w:iCs w:val="0"/>
            <w:noProof/>
            <w:sz w:val="22"/>
            <w:szCs w:val="22"/>
            <w:lang w:val="hr-HR" w:eastAsia="zh-CN"/>
          </w:rPr>
          <w:tab/>
        </w:r>
        <w:r w:rsidRPr="00871CB5">
          <w:rPr>
            <w:rStyle w:val="Hyperlink"/>
            <w:noProof/>
          </w:rPr>
          <w:t>Project Sponsor</w:t>
        </w:r>
        <w:r>
          <w:rPr>
            <w:noProof/>
            <w:webHidden/>
          </w:rPr>
          <w:tab/>
        </w:r>
        <w:r>
          <w:rPr>
            <w:noProof/>
            <w:webHidden/>
          </w:rPr>
          <w:fldChar w:fldCharType="begin"/>
        </w:r>
        <w:r>
          <w:rPr>
            <w:noProof/>
            <w:webHidden/>
          </w:rPr>
          <w:instrText xml:space="preserve"> PAGEREF _Toc496534078 \h </w:instrText>
        </w:r>
        <w:r>
          <w:rPr>
            <w:noProof/>
            <w:webHidden/>
          </w:rPr>
        </w:r>
        <w:r>
          <w:rPr>
            <w:noProof/>
            <w:webHidden/>
          </w:rPr>
          <w:fldChar w:fldCharType="separate"/>
        </w:r>
        <w:r>
          <w:rPr>
            <w:noProof/>
            <w:webHidden/>
          </w:rPr>
          <w:t>5</w:t>
        </w:r>
        <w:r>
          <w:rPr>
            <w:noProof/>
            <w:webHidden/>
          </w:rPr>
          <w:fldChar w:fldCharType="end"/>
        </w:r>
      </w:hyperlink>
    </w:p>
    <w:p w14:paraId="0FAB4B05" w14:textId="77777777" w:rsidR="00073B89" w:rsidRDefault="00073B89">
      <w:pPr>
        <w:pStyle w:val="TOC3"/>
        <w:tabs>
          <w:tab w:val="left" w:pos="1320"/>
          <w:tab w:val="right" w:leader="dot" w:pos="9062"/>
        </w:tabs>
        <w:rPr>
          <w:rFonts w:asciiTheme="minorHAnsi" w:eastAsiaTheme="minorEastAsia" w:hAnsiTheme="minorHAnsi" w:cstheme="minorBidi"/>
          <w:i w:val="0"/>
          <w:iCs w:val="0"/>
          <w:noProof/>
          <w:sz w:val="22"/>
          <w:szCs w:val="22"/>
          <w:lang w:val="hr-HR" w:eastAsia="zh-CN"/>
        </w:rPr>
      </w:pPr>
      <w:hyperlink w:anchor="_Toc496534079" w:history="1">
        <w:r w:rsidRPr="00871CB5">
          <w:rPr>
            <w:rStyle w:val="Hyperlink"/>
            <w:noProof/>
          </w:rPr>
          <w:t>3.4.2.</w:t>
        </w:r>
        <w:r>
          <w:rPr>
            <w:rFonts w:asciiTheme="minorHAnsi" w:eastAsiaTheme="minorEastAsia" w:hAnsiTheme="minorHAnsi" w:cstheme="minorBidi"/>
            <w:i w:val="0"/>
            <w:iCs w:val="0"/>
            <w:noProof/>
            <w:sz w:val="22"/>
            <w:szCs w:val="22"/>
            <w:lang w:val="hr-HR" w:eastAsia="zh-CN"/>
          </w:rPr>
          <w:tab/>
        </w:r>
        <w:r w:rsidRPr="00871CB5">
          <w:rPr>
            <w:rStyle w:val="Hyperlink"/>
            <w:noProof/>
          </w:rPr>
          <w:t>Project Manager</w:t>
        </w:r>
        <w:r>
          <w:rPr>
            <w:noProof/>
            <w:webHidden/>
          </w:rPr>
          <w:tab/>
        </w:r>
        <w:r>
          <w:rPr>
            <w:noProof/>
            <w:webHidden/>
          </w:rPr>
          <w:fldChar w:fldCharType="begin"/>
        </w:r>
        <w:r>
          <w:rPr>
            <w:noProof/>
            <w:webHidden/>
          </w:rPr>
          <w:instrText xml:space="preserve"> PAGEREF _Toc496534079 \h </w:instrText>
        </w:r>
        <w:r>
          <w:rPr>
            <w:noProof/>
            <w:webHidden/>
          </w:rPr>
        </w:r>
        <w:r>
          <w:rPr>
            <w:noProof/>
            <w:webHidden/>
          </w:rPr>
          <w:fldChar w:fldCharType="separate"/>
        </w:r>
        <w:r>
          <w:rPr>
            <w:noProof/>
            <w:webHidden/>
          </w:rPr>
          <w:t>5</w:t>
        </w:r>
        <w:r>
          <w:rPr>
            <w:noProof/>
            <w:webHidden/>
          </w:rPr>
          <w:fldChar w:fldCharType="end"/>
        </w:r>
      </w:hyperlink>
    </w:p>
    <w:p w14:paraId="3969AA80" w14:textId="77777777" w:rsidR="00073B89" w:rsidRDefault="00073B89">
      <w:pPr>
        <w:pStyle w:val="TOC3"/>
        <w:tabs>
          <w:tab w:val="left" w:pos="1320"/>
          <w:tab w:val="right" w:leader="dot" w:pos="9062"/>
        </w:tabs>
        <w:rPr>
          <w:rFonts w:asciiTheme="minorHAnsi" w:eastAsiaTheme="minorEastAsia" w:hAnsiTheme="minorHAnsi" w:cstheme="minorBidi"/>
          <w:i w:val="0"/>
          <w:iCs w:val="0"/>
          <w:noProof/>
          <w:sz w:val="22"/>
          <w:szCs w:val="22"/>
          <w:lang w:val="hr-HR" w:eastAsia="zh-CN"/>
        </w:rPr>
      </w:pPr>
      <w:hyperlink w:anchor="_Toc496534080" w:history="1">
        <w:r w:rsidRPr="00871CB5">
          <w:rPr>
            <w:rStyle w:val="Hyperlink"/>
            <w:noProof/>
          </w:rPr>
          <w:t>3.4.3.</w:t>
        </w:r>
        <w:r>
          <w:rPr>
            <w:rFonts w:asciiTheme="minorHAnsi" w:eastAsiaTheme="minorEastAsia" w:hAnsiTheme="minorHAnsi" w:cstheme="minorBidi"/>
            <w:i w:val="0"/>
            <w:iCs w:val="0"/>
            <w:noProof/>
            <w:sz w:val="22"/>
            <w:szCs w:val="22"/>
            <w:lang w:val="hr-HR" w:eastAsia="zh-CN"/>
          </w:rPr>
          <w:tab/>
        </w:r>
        <w:r w:rsidRPr="00871CB5">
          <w:rPr>
            <w:rStyle w:val="Hyperlink"/>
            <w:noProof/>
          </w:rPr>
          <w:t>Project Team</w:t>
        </w:r>
        <w:r>
          <w:rPr>
            <w:noProof/>
            <w:webHidden/>
          </w:rPr>
          <w:tab/>
        </w:r>
        <w:r>
          <w:rPr>
            <w:noProof/>
            <w:webHidden/>
          </w:rPr>
          <w:fldChar w:fldCharType="begin"/>
        </w:r>
        <w:r>
          <w:rPr>
            <w:noProof/>
            <w:webHidden/>
          </w:rPr>
          <w:instrText xml:space="preserve"> PAGEREF _Toc496534080 \h </w:instrText>
        </w:r>
        <w:r>
          <w:rPr>
            <w:noProof/>
            <w:webHidden/>
          </w:rPr>
        </w:r>
        <w:r>
          <w:rPr>
            <w:noProof/>
            <w:webHidden/>
          </w:rPr>
          <w:fldChar w:fldCharType="separate"/>
        </w:r>
        <w:r>
          <w:rPr>
            <w:noProof/>
            <w:webHidden/>
          </w:rPr>
          <w:t>5</w:t>
        </w:r>
        <w:r>
          <w:rPr>
            <w:noProof/>
            <w:webHidden/>
          </w:rPr>
          <w:fldChar w:fldCharType="end"/>
        </w:r>
      </w:hyperlink>
    </w:p>
    <w:p w14:paraId="25BEC65F" w14:textId="77777777" w:rsidR="00073B89" w:rsidRDefault="00073B89">
      <w:pPr>
        <w:pStyle w:val="TOC2"/>
        <w:tabs>
          <w:tab w:val="left" w:pos="880"/>
          <w:tab w:val="right" w:leader="dot" w:pos="9062"/>
        </w:tabs>
        <w:rPr>
          <w:rFonts w:asciiTheme="minorHAnsi" w:eastAsiaTheme="minorEastAsia" w:hAnsiTheme="minorHAnsi" w:cstheme="minorBidi"/>
          <w:smallCaps w:val="0"/>
          <w:noProof/>
          <w:sz w:val="22"/>
          <w:szCs w:val="22"/>
          <w:lang w:val="hr-HR" w:eastAsia="zh-CN"/>
        </w:rPr>
      </w:pPr>
      <w:hyperlink w:anchor="_Toc496534081" w:history="1">
        <w:r w:rsidRPr="00871CB5">
          <w:rPr>
            <w:rStyle w:val="Hyperlink"/>
            <w:noProof/>
          </w:rPr>
          <w:t>3.5.</w:t>
        </w:r>
        <w:r>
          <w:rPr>
            <w:rFonts w:asciiTheme="minorHAnsi" w:eastAsiaTheme="minorEastAsia" w:hAnsiTheme="minorHAnsi" w:cstheme="minorBidi"/>
            <w:smallCaps w:val="0"/>
            <w:noProof/>
            <w:sz w:val="22"/>
            <w:szCs w:val="22"/>
            <w:lang w:val="hr-HR" w:eastAsia="zh-CN"/>
          </w:rPr>
          <w:tab/>
        </w:r>
        <w:r w:rsidRPr="00871CB5">
          <w:rPr>
            <w:rStyle w:val="Hyperlink"/>
            <w:noProof/>
          </w:rPr>
          <w:t>Main Project Risks</w:t>
        </w:r>
        <w:r>
          <w:rPr>
            <w:noProof/>
            <w:webHidden/>
          </w:rPr>
          <w:tab/>
        </w:r>
        <w:r>
          <w:rPr>
            <w:noProof/>
            <w:webHidden/>
          </w:rPr>
          <w:fldChar w:fldCharType="begin"/>
        </w:r>
        <w:r>
          <w:rPr>
            <w:noProof/>
            <w:webHidden/>
          </w:rPr>
          <w:instrText xml:space="preserve"> PAGEREF _Toc496534081 \h </w:instrText>
        </w:r>
        <w:r>
          <w:rPr>
            <w:noProof/>
            <w:webHidden/>
          </w:rPr>
        </w:r>
        <w:r>
          <w:rPr>
            <w:noProof/>
            <w:webHidden/>
          </w:rPr>
          <w:fldChar w:fldCharType="separate"/>
        </w:r>
        <w:r>
          <w:rPr>
            <w:noProof/>
            <w:webHidden/>
          </w:rPr>
          <w:t>6</w:t>
        </w:r>
        <w:r>
          <w:rPr>
            <w:noProof/>
            <w:webHidden/>
          </w:rPr>
          <w:fldChar w:fldCharType="end"/>
        </w:r>
      </w:hyperlink>
    </w:p>
    <w:p w14:paraId="22CCE422" w14:textId="77777777" w:rsidR="00073B89" w:rsidRDefault="00073B89">
      <w:pPr>
        <w:pStyle w:val="TOC2"/>
        <w:tabs>
          <w:tab w:val="left" w:pos="880"/>
          <w:tab w:val="right" w:leader="dot" w:pos="9062"/>
        </w:tabs>
        <w:rPr>
          <w:rFonts w:asciiTheme="minorHAnsi" w:eastAsiaTheme="minorEastAsia" w:hAnsiTheme="minorHAnsi" w:cstheme="minorBidi"/>
          <w:smallCaps w:val="0"/>
          <w:noProof/>
          <w:sz w:val="22"/>
          <w:szCs w:val="22"/>
          <w:lang w:val="hr-HR" w:eastAsia="zh-CN"/>
        </w:rPr>
      </w:pPr>
      <w:hyperlink w:anchor="_Toc496534082" w:history="1">
        <w:r w:rsidRPr="00871CB5">
          <w:rPr>
            <w:rStyle w:val="Hyperlink"/>
            <w:noProof/>
          </w:rPr>
          <w:t>3.6.</w:t>
        </w:r>
        <w:r>
          <w:rPr>
            <w:rFonts w:asciiTheme="minorHAnsi" w:eastAsiaTheme="minorEastAsia" w:hAnsiTheme="minorHAnsi" w:cstheme="minorBidi"/>
            <w:smallCaps w:val="0"/>
            <w:noProof/>
            <w:sz w:val="22"/>
            <w:szCs w:val="22"/>
            <w:lang w:val="hr-HR" w:eastAsia="zh-CN"/>
          </w:rPr>
          <w:tab/>
        </w:r>
        <w:r w:rsidRPr="00871CB5">
          <w:rPr>
            <w:rStyle w:val="Hyperlink"/>
            <w:noProof/>
          </w:rPr>
          <w:t>Tools for Project Implementation, Reporting</w:t>
        </w:r>
        <w:r>
          <w:rPr>
            <w:noProof/>
            <w:webHidden/>
          </w:rPr>
          <w:tab/>
        </w:r>
        <w:r>
          <w:rPr>
            <w:noProof/>
            <w:webHidden/>
          </w:rPr>
          <w:fldChar w:fldCharType="begin"/>
        </w:r>
        <w:r>
          <w:rPr>
            <w:noProof/>
            <w:webHidden/>
          </w:rPr>
          <w:instrText xml:space="preserve"> PAGEREF _Toc496534082 \h </w:instrText>
        </w:r>
        <w:r>
          <w:rPr>
            <w:noProof/>
            <w:webHidden/>
          </w:rPr>
        </w:r>
        <w:r>
          <w:rPr>
            <w:noProof/>
            <w:webHidden/>
          </w:rPr>
          <w:fldChar w:fldCharType="separate"/>
        </w:r>
        <w:r>
          <w:rPr>
            <w:noProof/>
            <w:webHidden/>
          </w:rPr>
          <w:t>6</w:t>
        </w:r>
        <w:r>
          <w:rPr>
            <w:noProof/>
            <w:webHidden/>
          </w:rPr>
          <w:fldChar w:fldCharType="end"/>
        </w:r>
      </w:hyperlink>
    </w:p>
    <w:p w14:paraId="2958B9FB" w14:textId="77777777" w:rsidR="00073B89" w:rsidRDefault="00073B89">
      <w:pPr>
        <w:pStyle w:val="TOC1"/>
        <w:tabs>
          <w:tab w:val="left" w:pos="440"/>
          <w:tab w:val="right" w:leader="dot" w:pos="9062"/>
        </w:tabs>
        <w:rPr>
          <w:rFonts w:asciiTheme="minorHAnsi" w:eastAsiaTheme="minorEastAsia" w:hAnsiTheme="minorHAnsi" w:cstheme="minorBidi"/>
          <w:b w:val="0"/>
          <w:bCs w:val="0"/>
          <w:caps w:val="0"/>
          <w:noProof/>
          <w:sz w:val="22"/>
          <w:szCs w:val="22"/>
          <w:lang w:val="hr-HR" w:eastAsia="zh-CN"/>
        </w:rPr>
      </w:pPr>
      <w:hyperlink w:anchor="_Toc496534083" w:history="1">
        <w:r w:rsidRPr="00871CB5">
          <w:rPr>
            <w:rStyle w:val="Hyperlink"/>
            <w:noProof/>
          </w:rPr>
          <w:t>4.</w:t>
        </w:r>
        <w:r>
          <w:rPr>
            <w:rFonts w:asciiTheme="minorHAnsi" w:eastAsiaTheme="minorEastAsia" w:hAnsiTheme="minorHAnsi" w:cstheme="minorBidi"/>
            <w:b w:val="0"/>
            <w:bCs w:val="0"/>
            <w:caps w:val="0"/>
            <w:noProof/>
            <w:sz w:val="22"/>
            <w:szCs w:val="22"/>
            <w:lang w:val="hr-HR" w:eastAsia="zh-CN"/>
          </w:rPr>
          <w:tab/>
        </w:r>
        <w:r w:rsidRPr="00871CB5">
          <w:rPr>
            <w:rStyle w:val="Hyperlink"/>
            <w:noProof/>
          </w:rPr>
          <w:t>Managing Records Kept on the Basis of this Document</w:t>
        </w:r>
        <w:r>
          <w:rPr>
            <w:noProof/>
            <w:webHidden/>
          </w:rPr>
          <w:tab/>
        </w:r>
        <w:r>
          <w:rPr>
            <w:noProof/>
            <w:webHidden/>
          </w:rPr>
          <w:fldChar w:fldCharType="begin"/>
        </w:r>
        <w:r>
          <w:rPr>
            <w:noProof/>
            <w:webHidden/>
          </w:rPr>
          <w:instrText xml:space="preserve"> PAGEREF _Toc496534083 \h </w:instrText>
        </w:r>
        <w:r>
          <w:rPr>
            <w:noProof/>
            <w:webHidden/>
          </w:rPr>
        </w:r>
        <w:r>
          <w:rPr>
            <w:noProof/>
            <w:webHidden/>
          </w:rPr>
          <w:fldChar w:fldCharType="separate"/>
        </w:r>
        <w:r>
          <w:rPr>
            <w:noProof/>
            <w:webHidden/>
          </w:rPr>
          <w:t>6</w:t>
        </w:r>
        <w:r>
          <w:rPr>
            <w:noProof/>
            <w:webHidden/>
          </w:rPr>
          <w:fldChar w:fldCharType="end"/>
        </w:r>
      </w:hyperlink>
    </w:p>
    <w:p w14:paraId="4BE38C8D" w14:textId="77777777" w:rsidR="00073B89" w:rsidRDefault="00073B89">
      <w:pPr>
        <w:pStyle w:val="TOC1"/>
        <w:tabs>
          <w:tab w:val="left" w:pos="440"/>
          <w:tab w:val="right" w:leader="dot" w:pos="9062"/>
        </w:tabs>
        <w:rPr>
          <w:rFonts w:asciiTheme="minorHAnsi" w:eastAsiaTheme="minorEastAsia" w:hAnsiTheme="minorHAnsi" w:cstheme="minorBidi"/>
          <w:b w:val="0"/>
          <w:bCs w:val="0"/>
          <w:caps w:val="0"/>
          <w:noProof/>
          <w:sz w:val="22"/>
          <w:szCs w:val="22"/>
          <w:lang w:val="hr-HR" w:eastAsia="zh-CN"/>
        </w:rPr>
      </w:pPr>
      <w:hyperlink w:anchor="_Toc496534084" w:history="1">
        <w:r w:rsidRPr="00871CB5">
          <w:rPr>
            <w:rStyle w:val="Hyperlink"/>
            <w:noProof/>
          </w:rPr>
          <w:t>5.</w:t>
        </w:r>
        <w:r>
          <w:rPr>
            <w:rFonts w:asciiTheme="minorHAnsi" w:eastAsiaTheme="minorEastAsia" w:hAnsiTheme="minorHAnsi" w:cstheme="minorBidi"/>
            <w:b w:val="0"/>
            <w:bCs w:val="0"/>
            <w:caps w:val="0"/>
            <w:noProof/>
            <w:sz w:val="22"/>
            <w:szCs w:val="22"/>
            <w:lang w:val="hr-HR" w:eastAsia="zh-CN"/>
          </w:rPr>
          <w:tab/>
        </w:r>
        <w:r w:rsidRPr="00871CB5">
          <w:rPr>
            <w:rStyle w:val="Hyperlink"/>
            <w:noProof/>
          </w:rPr>
          <w:t>Validity and document management</w:t>
        </w:r>
        <w:r>
          <w:rPr>
            <w:noProof/>
            <w:webHidden/>
          </w:rPr>
          <w:tab/>
        </w:r>
        <w:r>
          <w:rPr>
            <w:noProof/>
            <w:webHidden/>
          </w:rPr>
          <w:fldChar w:fldCharType="begin"/>
        </w:r>
        <w:r>
          <w:rPr>
            <w:noProof/>
            <w:webHidden/>
          </w:rPr>
          <w:instrText xml:space="preserve"> PAGEREF _Toc496534084 \h </w:instrText>
        </w:r>
        <w:r>
          <w:rPr>
            <w:noProof/>
            <w:webHidden/>
          </w:rPr>
        </w:r>
        <w:r>
          <w:rPr>
            <w:noProof/>
            <w:webHidden/>
          </w:rPr>
          <w:fldChar w:fldCharType="separate"/>
        </w:r>
        <w:r>
          <w:rPr>
            <w:noProof/>
            <w:webHidden/>
          </w:rPr>
          <w:t>7</w:t>
        </w:r>
        <w:r>
          <w:rPr>
            <w:noProof/>
            <w:webHidden/>
          </w:rPr>
          <w:fldChar w:fldCharType="end"/>
        </w:r>
      </w:hyperlink>
    </w:p>
    <w:p w14:paraId="4C50BEBE" w14:textId="69D0594B" w:rsidR="00015273" w:rsidRPr="00475A32" w:rsidRDefault="00533C99" w:rsidP="00042AD8">
      <w:pPr>
        <w:pStyle w:val="TOC1"/>
        <w:tabs>
          <w:tab w:val="left" w:pos="440"/>
          <w:tab w:val="right" w:leader="dot" w:pos="9062"/>
        </w:tabs>
        <w:rPr>
          <w:rFonts w:asciiTheme="minorHAnsi" w:eastAsiaTheme="minorEastAsia" w:hAnsiTheme="minorHAnsi" w:cstheme="minorBidi"/>
          <w:b w:val="0"/>
          <w:bCs w:val="0"/>
          <w:caps w:val="0"/>
          <w:sz w:val="22"/>
          <w:szCs w:val="22"/>
          <w:lang w:eastAsia="hr-HR"/>
        </w:rPr>
      </w:pPr>
      <w:r w:rsidRPr="00475A32">
        <w:fldChar w:fldCharType="end"/>
      </w:r>
    </w:p>
    <w:p w14:paraId="50B25258" w14:textId="77777777" w:rsidR="00015273" w:rsidRPr="00475A32" w:rsidRDefault="00533C99">
      <w:pPr>
        <w:spacing w:after="0" w:line="240" w:lineRule="auto"/>
      </w:pPr>
      <w:r w:rsidRPr="00475A32">
        <w:br w:type="page"/>
      </w:r>
    </w:p>
    <w:p w14:paraId="640DD335" w14:textId="77777777" w:rsidR="00015273" w:rsidRPr="00475A32" w:rsidRDefault="00533C99">
      <w:pPr>
        <w:pStyle w:val="Heading1"/>
        <w:numPr>
          <w:ilvl w:val="0"/>
          <w:numId w:val="2"/>
        </w:numPr>
      </w:pPr>
      <w:bookmarkStart w:id="3" w:name="_Toc263228400"/>
      <w:bookmarkStart w:id="4" w:name="_Toc496534071"/>
      <w:r w:rsidRPr="00475A32">
        <w:lastRenderedPageBreak/>
        <w:t>Purpose, Scope and U</w:t>
      </w:r>
      <w:bookmarkEnd w:id="3"/>
      <w:r w:rsidRPr="00475A32">
        <w:t>sers</w:t>
      </w:r>
      <w:bookmarkEnd w:id="4"/>
    </w:p>
    <w:p w14:paraId="016C7EE9" w14:textId="77777777" w:rsidR="00015273" w:rsidRPr="00475A32" w:rsidRDefault="00533C99">
      <w:r w:rsidRPr="00475A32">
        <w:t>The purpose of the Project Plan is to clearly define the objective of the European General Data Protection Regulation (EU GDPR) implementation project, documents to be written, deadlines, and roles and responsibilities in the project.</w:t>
      </w:r>
    </w:p>
    <w:p w14:paraId="3A4D5E47" w14:textId="77777777" w:rsidR="00015273" w:rsidRPr="00475A32" w:rsidRDefault="00533C99">
      <w:r w:rsidRPr="00475A32">
        <w:t>The Project Plan is applied to all activities performed in the EU GDPR implementation project.</w:t>
      </w:r>
    </w:p>
    <w:p w14:paraId="45269506" w14:textId="77777777" w:rsidR="00015273" w:rsidRPr="00475A32" w:rsidRDefault="00533C99">
      <w:r w:rsidRPr="00475A32">
        <w:t>Users of this document are members of [top management] and members of the project team.</w:t>
      </w:r>
    </w:p>
    <w:p w14:paraId="742FD434" w14:textId="77777777" w:rsidR="00015273" w:rsidRPr="00475A32" w:rsidRDefault="00015273"/>
    <w:p w14:paraId="69ECC49A" w14:textId="77777777" w:rsidR="00015273" w:rsidRPr="00475A32" w:rsidRDefault="00533C99">
      <w:pPr>
        <w:pStyle w:val="Heading1"/>
        <w:numPr>
          <w:ilvl w:val="0"/>
          <w:numId w:val="2"/>
        </w:numPr>
      </w:pPr>
      <w:bookmarkStart w:id="5" w:name="_Toc263228401"/>
      <w:bookmarkStart w:id="6" w:name="_Toc496534072"/>
      <w:r w:rsidRPr="00475A32">
        <w:t>Reference D</w:t>
      </w:r>
      <w:bookmarkEnd w:id="5"/>
      <w:r w:rsidRPr="00475A32">
        <w:t>ocuments</w:t>
      </w:r>
      <w:bookmarkEnd w:id="6"/>
    </w:p>
    <w:p w14:paraId="5CD81319" w14:textId="77777777" w:rsidR="00173E7A" w:rsidRPr="00475A32" w:rsidRDefault="00533C99" w:rsidP="00B00228">
      <w:pPr>
        <w:pStyle w:val="ListParagraph"/>
        <w:numPr>
          <w:ilvl w:val="0"/>
          <w:numId w:val="6"/>
        </w:numPr>
        <w:spacing w:before="240" w:line="276" w:lineRule="auto"/>
        <w:ind w:left="714" w:hanging="357"/>
      </w:pPr>
      <w:r w:rsidRPr="00475A32">
        <w:t>EU GDPR 2016/679 (Regulation (EU) 2016/679 of the European Parliament and of the Council of 27 April 2016 on the protection of natural persons with regard to the processing of personal data and on the free movement of such data, and repealing Directive 95/46/EC)</w:t>
      </w:r>
    </w:p>
    <w:p w14:paraId="0210D5E6" w14:textId="686186E3" w:rsidR="00015273" w:rsidRPr="00475A32" w:rsidRDefault="00533C99" w:rsidP="00B00228">
      <w:pPr>
        <w:pStyle w:val="ListParagraph"/>
        <w:numPr>
          <w:ilvl w:val="0"/>
          <w:numId w:val="6"/>
        </w:numPr>
        <w:spacing w:before="240" w:line="276" w:lineRule="auto"/>
        <w:ind w:left="714" w:hanging="357"/>
      </w:pPr>
      <w:r w:rsidRPr="00475A32">
        <w:t>[</w:t>
      </w:r>
      <w:commentRangeStart w:id="7"/>
      <w:r w:rsidRPr="00475A32">
        <w:t>relevant national law or regulation for GDPR implementation</w:t>
      </w:r>
      <w:commentRangeEnd w:id="7"/>
      <w:r w:rsidR="001D4D46" w:rsidRPr="00475A32">
        <w:rPr>
          <w:rStyle w:val="CommentReference"/>
          <w:sz w:val="22"/>
          <w:szCs w:val="22"/>
        </w:rPr>
        <w:commentReference w:id="7"/>
      </w:r>
      <w:r w:rsidRPr="00475A32">
        <w:t xml:space="preserve">]  </w:t>
      </w:r>
      <w:r w:rsidRPr="00475A32">
        <w:rPr>
          <w:rFonts w:eastAsia="Times New Roman" w:cstheme="minorHAnsi"/>
        </w:rPr>
        <w:t xml:space="preserve"> </w:t>
      </w:r>
    </w:p>
    <w:p w14:paraId="5AEA9492" w14:textId="77777777" w:rsidR="00015273" w:rsidRPr="00475A32" w:rsidRDefault="00533C99" w:rsidP="00B00228">
      <w:pPr>
        <w:pStyle w:val="ListParagraph"/>
        <w:numPr>
          <w:ilvl w:val="0"/>
          <w:numId w:val="6"/>
        </w:numPr>
        <w:spacing w:before="240" w:line="276" w:lineRule="auto"/>
        <w:ind w:left="714" w:hanging="357"/>
      </w:pPr>
      <w:r w:rsidRPr="00475A32">
        <w:t>[</w:t>
      </w:r>
      <w:commentRangeStart w:id="8"/>
      <w:r w:rsidRPr="00475A32">
        <w:t>other local laws and regulations</w:t>
      </w:r>
      <w:commentRangeEnd w:id="8"/>
      <w:r w:rsidRPr="00475A32">
        <w:commentReference w:id="8"/>
      </w:r>
      <w:r w:rsidRPr="00475A32">
        <w:t>]</w:t>
      </w:r>
    </w:p>
    <w:p w14:paraId="745291D6" w14:textId="77777777" w:rsidR="00015273" w:rsidRPr="00475A32" w:rsidRDefault="00015273"/>
    <w:p w14:paraId="1EB1A5B2" w14:textId="77777777" w:rsidR="00015273" w:rsidRPr="00475A32" w:rsidRDefault="00533C99">
      <w:pPr>
        <w:pStyle w:val="Heading1"/>
        <w:numPr>
          <w:ilvl w:val="0"/>
          <w:numId w:val="2"/>
        </w:numPr>
      </w:pPr>
      <w:bookmarkStart w:id="9" w:name="_Toc263228402"/>
      <w:bookmarkStart w:id="10" w:name="_Toc496534073"/>
      <w:r w:rsidRPr="00475A32">
        <w:t>EU GDPR Implementation P</w:t>
      </w:r>
      <w:bookmarkEnd w:id="9"/>
      <w:r w:rsidRPr="00475A32">
        <w:t>roject</w:t>
      </w:r>
      <w:bookmarkEnd w:id="10"/>
    </w:p>
    <w:p w14:paraId="202E6752" w14:textId="77777777" w:rsidR="00015273" w:rsidRPr="00475A32" w:rsidRDefault="00533C99">
      <w:pPr>
        <w:pStyle w:val="Heading2"/>
        <w:numPr>
          <w:ilvl w:val="1"/>
          <w:numId w:val="2"/>
        </w:numPr>
      </w:pPr>
      <w:bookmarkStart w:id="11" w:name="_Toc263228403"/>
      <w:bookmarkStart w:id="12" w:name="_Toc496534074"/>
      <w:r w:rsidRPr="00475A32">
        <w:t>Project O</w:t>
      </w:r>
      <w:bookmarkEnd w:id="11"/>
      <w:r w:rsidRPr="00475A32">
        <w:t>bjective</w:t>
      </w:r>
      <w:bookmarkEnd w:id="12"/>
    </w:p>
    <w:p w14:paraId="2F3E7D79" w14:textId="77777777" w:rsidR="00015273" w:rsidRPr="00475A32" w:rsidRDefault="00533C99">
      <w:pPr>
        <w:spacing w:after="0"/>
      </w:pPr>
      <w:r w:rsidRPr="00475A32">
        <w:t xml:space="preserve">Project objective is to implement the EU GDPR Management System in accordance with the General Data Protection Regulation (EU GDPR 2016/679) of the European Parliament and of the Council standard by [date] at the latest. </w:t>
      </w:r>
    </w:p>
    <w:p w14:paraId="0B6045C7" w14:textId="77777777" w:rsidR="00015273" w:rsidRPr="00475A32" w:rsidRDefault="00533C99">
      <w:pPr>
        <w:pStyle w:val="Heading2"/>
        <w:numPr>
          <w:ilvl w:val="1"/>
          <w:numId w:val="2"/>
        </w:numPr>
        <w:spacing w:before="240"/>
      </w:pPr>
      <w:bookmarkStart w:id="13" w:name="_Toc263228404"/>
      <w:bookmarkStart w:id="14" w:name="_Toc496534075"/>
      <w:r w:rsidRPr="00475A32">
        <w:t>Project R</w:t>
      </w:r>
      <w:bookmarkEnd w:id="13"/>
      <w:r w:rsidRPr="00475A32">
        <w:t>esults</w:t>
      </w:r>
      <w:bookmarkEnd w:id="14"/>
    </w:p>
    <w:p w14:paraId="627BB100" w14:textId="77777777" w:rsidR="00173E7A" w:rsidRPr="00475A32" w:rsidRDefault="00533C99" w:rsidP="00173E7A">
      <w:r w:rsidRPr="00475A32">
        <w:t>In order to ensure the most efficient project planning, the Company should use the GDPR Readiness Questionnaire to determine which areas of GDPR compliance need the most work.</w:t>
      </w:r>
    </w:p>
    <w:p w14:paraId="2C88DFA4" w14:textId="3E423E12" w:rsidR="00015273" w:rsidRPr="00475A32" w:rsidRDefault="00533C99">
      <w:pPr>
        <w:spacing w:after="0"/>
      </w:pPr>
      <w:r w:rsidRPr="00475A32">
        <w:t xml:space="preserve">During the EU GDPR implementation project, the following documents (some of which contain appendices that are not expressly stated here) </w:t>
      </w:r>
      <w:commentRangeStart w:id="15"/>
      <w:r w:rsidRPr="00475A32">
        <w:t>will be written</w:t>
      </w:r>
      <w:commentRangeEnd w:id="15"/>
      <w:r w:rsidRPr="00475A32">
        <w:commentReference w:id="15"/>
      </w:r>
      <w:r w:rsidRPr="00475A32">
        <w:t xml:space="preserve">: </w:t>
      </w:r>
    </w:p>
    <w:p w14:paraId="19F8627C" w14:textId="77777777" w:rsidR="00015273" w:rsidRPr="00475A32" w:rsidRDefault="00533C99">
      <w:pPr>
        <w:numPr>
          <w:ilvl w:val="0"/>
          <w:numId w:val="3"/>
        </w:numPr>
        <w:spacing w:after="0" w:line="240" w:lineRule="auto"/>
      </w:pPr>
      <w:bookmarkStart w:id="16" w:name="OLE_LINK1"/>
      <w:r w:rsidRPr="00475A32">
        <w:rPr>
          <w:b/>
        </w:rPr>
        <w:t xml:space="preserve">General Personal Data Protection Policy </w:t>
      </w:r>
      <w:r w:rsidRPr="00475A32">
        <w:t xml:space="preserve">– a policy meant to establish the general data protection principles as well as to prove the commitment of the company to those principles; </w:t>
      </w:r>
    </w:p>
    <w:p w14:paraId="68E6E298" w14:textId="77777777" w:rsidR="00015273" w:rsidRPr="00475A32" w:rsidRDefault="00533C99">
      <w:pPr>
        <w:numPr>
          <w:ilvl w:val="0"/>
          <w:numId w:val="3"/>
        </w:numPr>
        <w:spacing w:after="0" w:line="240" w:lineRule="auto"/>
      </w:pPr>
      <w:r w:rsidRPr="00475A32">
        <w:rPr>
          <w:b/>
        </w:rPr>
        <w:t xml:space="preserve">Employee Data Protection Policy – </w:t>
      </w:r>
      <w:r w:rsidRPr="00475A32">
        <w:t>a policy</w:t>
      </w:r>
      <w:r w:rsidRPr="00475A32">
        <w:rPr>
          <w:b/>
        </w:rPr>
        <w:t xml:space="preserve"> </w:t>
      </w:r>
      <w:r w:rsidRPr="00475A32">
        <w:t>to set out the conditions under which the company processes personal data of its employees;</w:t>
      </w:r>
    </w:p>
    <w:p w14:paraId="7C8FE038" w14:textId="77777777" w:rsidR="00015273" w:rsidRPr="00475A32" w:rsidRDefault="00533C99">
      <w:pPr>
        <w:numPr>
          <w:ilvl w:val="0"/>
          <w:numId w:val="3"/>
        </w:numPr>
        <w:spacing w:after="0" w:line="240" w:lineRule="auto"/>
      </w:pPr>
      <w:r w:rsidRPr="00475A32">
        <w:rPr>
          <w:b/>
        </w:rPr>
        <w:t xml:space="preserve">General Data Protection Notice – </w:t>
      </w:r>
      <w:r w:rsidRPr="00475A32">
        <w:t>a notice to set out the conditions under which the company processes personal data of its clients/website visitors;</w:t>
      </w:r>
    </w:p>
    <w:p w14:paraId="3699BFFA" w14:textId="77777777" w:rsidR="00015273" w:rsidRPr="00475A32" w:rsidRDefault="00533C99">
      <w:pPr>
        <w:numPr>
          <w:ilvl w:val="0"/>
          <w:numId w:val="3"/>
        </w:numPr>
        <w:spacing w:after="0" w:line="240" w:lineRule="auto"/>
      </w:pPr>
      <w:r w:rsidRPr="00475A32">
        <w:rPr>
          <w:b/>
        </w:rPr>
        <w:t xml:space="preserve">Register of General Data Protection Notices </w:t>
      </w:r>
      <w:r w:rsidRPr="00475A32">
        <w:t xml:space="preserve">– a document where you need to list all the published notices; </w:t>
      </w:r>
    </w:p>
    <w:p w14:paraId="4366A892" w14:textId="77777777" w:rsidR="00015273" w:rsidRPr="00475A32" w:rsidRDefault="00533C99">
      <w:pPr>
        <w:numPr>
          <w:ilvl w:val="0"/>
          <w:numId w:val="3"/>
        </w:numPr>
        <w:spacing w:after="0" w:line="240" w:lineRule="auto"/>
        <w:rPr>
          <w:b/>
        </w:rPr>
      </w:pPr>
      <w:r w:rsidRPr="00475A32">
        <w:rPr>
          <w:b/>
        </w:rPr>
        <w:t xml:space="preserve">Data Retention Policy – </w:t>
      </w:r>
      <w:r w:rsidRPr="00475A32">
        <w:t>a policy to set out the period for which personal data may be kept by the company;</w:t>
      </w:r>
    </w:p>
    <w:p w14:paraId="545DBF35" w14:textId="77777777" w:rsidR="00015273" w:rsidRPr="00475A32" w:rsidRDefault="00533C99">
      <w:pPr>
        <w:numPr>
          <w:ilvl w:val="0"/>
          <w:numId w:val="3"/>
        </w:numPr>
        <w:spacing w:after="0" w:line="240" w:lineRule="auto"/>
        <w:rPr>
          <w:b/>
        </w:rPr>
      </w:pPr>
      <w:r w:rsidRPr="00475A32">
        <w:rPr>
          <w:b/>
        </w:rPr>
        <w:t xml:space="preserve">Data Protection Officer Job Description – </w:t>
      </w:r>
      <w:r w:rsidRPr="00475A32">
        <w:t>a document that describes the responsibilities of the data protection officer;</w:t>
      </w:r>
    </w:p>
    <w:p w14:paraId="2B7D29C0" w14:textId="77777777" w:rsidR="00015273" w:rsidRPr="00475A32" w:rsidRDefault="00533C99">
      <w:pPr>
        <w:numPr>
          <w:ilvl w:val="0"/>
          <w:numId w:val="3"/>
        </w:numPr>
        <w:spacing w:after="0" w:line="240" w:lineRule="auto"/>
        <w:rPr>
          <w:b/>
        </w:rPr>
      </w:pPr>
      <w:r w:rsidRPr="00475A32">
        <w:rPr>
          <w:b/>
        </w:rPr>
        <w:lastRenderedPageBreak/>
        <w:t xml:space="preserve">Guidelines for Processing Activities Inventory – </w:t>
      </w:r>
      <w:r w:rsidRPr="00475A32">
        <w:t>a document which explains how to list all the data processing activities;</w:t>
      </w:r>
    </w:p>
    <w:p w14:paraId="7BB767E3" w14:textId="77777777" w:rsidR="00015273" w:rsidRPr="00475A32" w:rsidRDefault="00533C99">
      <w:pPr>
        <w:numPr>
          <w:ilvl w:val="0"/>
          <w:numId w:val="3"/>
        </w:numPr>
        <w:spacing w:after="0" w:line="240" w:lineRule="auto"/>
        <w:rPr>
          <w:b/>
        </w:rPr>
      </w:pPr>
      <w:r w:rsidRPr="00475A32">
        <w:rPr>
          <w:b/>
        </w:rPr>
        <w:t xml:space="preserve">Inventory of Processing Activities – </w:t>
      </w:r>
      <w:r w:rsidRPr="00475A32">
        <w:t>a document meant to be used by the Company to prove compliance with the requirements of art. 30 of the EU GDPR;</w:t>
      </w:r>
    </w:p>
    <w:p w14:paraId="4619780F" w14:textId="77777777" w:rsidR="00015273" w:rsidRPr="00475A32" w:rsidRDefault="00533C99">
      <w:pPr>
        <w:numPr>
          <w:ilvl w:val="0"/>
          <w:numId w:val="3"/>
        </w:numPr>
        <w:spacing w:after="0" w:line="240" w:lineRule="auto"/>
      </w:pPr>
      <w:r w:rsidRPr="00475A32">
        <w:rPr>
          <w:b/>
        </w:rPr>
        <w:t xml:space="preserve">Data Subject Consent Form - </w:t>
      </w:r>
      <w:r w:rsidRPr="00475A32">
        <w:t xml:space="preserve"> a document used by the Company to obtain consent from the data subjects for processing personal data for a specific purpose;</w:t>
      </w:r>
    </w:p>
    <w:p w14:paraId="5A1FB662" w14:textId="77777777" w:rsidR="00015273" w:rsidRPr="00475A32" w:rsidRDefault="00533C99">
      <w:pPr>
        <w:numPr>
          <w:ilvl w:val="0"/>
          <w:numId w:val="3"/>
        </w:numPr>
        <w:spacing w:after="0" w:line="240" w:lineRule="auto"/>
        <w:rPr>
          <w:b/>
        </w:rPr>
      </w:pPr>
      <w:r w:rsidRPr="00475A32">
        <w:rPr>
          <w:b/>
        </w:rPr>
        <w:t>Data Subject Consent Withdrawal Form -</w:t>
      </w:r>
      <w:r w:rsidRPr="00475A32">
        <w:t xml:space="preserve"> a document used by the data subjects to withdraw their consent;</w:t>
      </w:r>
    </w:p>
    <w:p w14:paraId="0DA4ACC4" w14:textId="77777777" w:rsidR="00015273" w:rsidRPr="00475A32" w:rsidRDefault="00533C99">
      <w:pPr>
        <w:numPr>
          <w:ilvl w:val="0"/>
          <w:numId w:val="3"/>
        </w:numPr>
        <w:spacing w:after="0" w:line="240" w:lineRule="auto"/>
      </w:pPr>
      <w:r w:rsidRPr="00475A32">
        <w:rPr>
          <w:b/>
        </w:rPr>
        <w:t xml:space="preserve">Parental Consent Form - </w:t>
      </w:r>
      <w:r w:rsidRPr="00475A32">
        <w:t>a document used by the Company to obtain consent from the parent/legal guardian/representative of a minor to process personal data for a specific purpose;</w:t>
      </w:r>
    </w:p>
    <w:p w14:paraId="0184828B" w14:textId="77777777" w:rsidR="00015273" w:rsidRPr="00475A32" w:rsidRDefault="00533C99">
      <w:pPr>
        <w:numPr>
          <w:ilvl w:val="0"/>
          <w:numId w:val="3"/>
        </w:numPr>
        <w:spacing w:after="0" w:line="240" w:lineRule="auto"/>
      </w:pPr>
      <w:r w:rsidRPr="00475A32">
        <w:rPr>
          <w:b/>
        </w:rPr>
        <w:t>Parental Consent Withdrawal Form</w:t>
      </w:r>
      <w:r w:rsidRPr="00475A32">
        <w:t xml:space="preserve"> - a document used by the parent/legal guardian/representative of a minor to withdraw the consent from processing personal data for a specific purpose;</w:t>
      </w:r>
    </w:p>
    <w:p w14:paraId="5390CFD5" w14:textId="77777777" w:rsidR="00015273" w:rsidRPr="00475A32" w:rsidRDefault="00533C99">
      <w:pPr>
        <w:numPr>
          <w:ilvl w:val="0"/>
          <w:numId w:val="3"/>
        </w:numPr>
        <w:spacing w:after="0" w:line="240" w:lineRule="auto"/>
        <w:rPr>
          <w:b/>
        </w:rPr>
      </w:pPr>
      <w:r w:rsidRPr="00475A32">
        <w:rPr>
          <w:b/>
        </w:rPr>
        <w:t xml:space="preserve">Data Subject Access Request Procedure – </w:t>
      </w:r>
      <w:r w:rsidRPr="00475A32">
        <w:t>a document to set up the process by which the Company answers to data subjects requests;</w:t>
      </w:r>
    </w:p>
    <w:p w14:paraId="75820734" w14:textId="77777777" w:rsidR="00015273" w:rsidRPr="00475A32" w:rsidRDefault="00533C99">
      <w:pPr>
        <w:numPr>
          <w:ilvl w:val="0"/>
          <w:numId w:val="3"/>
        </w:numPr>
        <w:spacing w:after="0" w:line="240" w:lineRule="auto"/>
        <w:rPr>
          <w:b/>
        </w:rPr>
      </w:pPr>
      <w:r w:rsidRPr="00475A32">
        <w:rPr>
          <w:b/>
        </w:rPr>
        <w:t>Data Protection Impact Assessment Methodology</w:t>
      </w:r>
      <w:r w:rsidRPr="00475A32">
        <w:t xml:space="preserve"> – a document that describes how to assess the necessity and proportionality of a certain processing activity and provide measures to mitigate potential risks to the rights and freedoms of data subjects;</w:t>
      </w:r>
    </w:p>
    <w:p w14:paraId="185B3F9E" w14:textId="77777777" w:rsidR="00015273" w:rsidRPr="00475A32" w:rsidRDefault="00533C99">
      <w:pPr>
        <w:numPr>
          <w:ilvl w:val="0"/>
          <w:numId w:val="3"/>
        </w:numPr>
        <w:spacing w:after="0" w:line="240" w:lineRule="auto"/>
      </w:pPr>
      <w:r w:rsidRPr="00475A32">
        <w:rPr>
          <w:b/>
        </w:rPr>
        <w:t xml:space="preserve">DPIA Register </w:t>
      </w:r>
      <w:r w:rsidR="00B62A7B" w:rsidRPr="00475A32">
        <w:rPr>
          <w:b/>
        </w:rPr>
        <w:t>–</w:t>
      </w:r>
      <w:r w:rsidRPr="00475A32">
        <w:t xml:space="preserve"> a document used by the Company to document the DPIA process. It includes the Threshold questionnaire and the DPIA questionnaire;</w:t>
      </w:r>
    </w:p>
    <w:p w14:paraId="7FA44F42" w14:textId="77777777" w:rsidR="00015273" w:rsidRPr="00475A32" w:rsidRDefault="00533C99">
      <w:pPr>
        <w:numPr>
          <w:ilvl w:val="0"/>
          <w:numId w:val="3"/>
        </w:numPr>
        <w:spacing w:after="0" w:line="240" w:lineRule="auto"/>
        <w:rPr>
          <w:b/>
        </w:rPr>
      </w:pPr>
      <w:r w:rsidRPr="00475A32">
        <w:rPr>
          <w:b/>
        </w:rPr>
        <w:t xml:space="preserve">Cross Border Data Transfer Procedure – </w:t>
      </w:r>
      <w:r w:rsidRPr="00475A32">
        <w:t xml:space="preserve">a document for establishing the conditions under which a cross border data transfer may be carried out; </w:t>
      </w:r>
    </w:p>
    <w:p w14:paraId="5D81A663" w14:textId="77777777" w:rsidR="00015273" w:rsidRPr="00475A32" w:rsidRDefault="00533C99">
      <w:pPr>
        <w:numPr>
          <w:ilvl w:val="0"/>
          <w:numId w:val="3"/>
        </w:numPr>
        <w:spacing w:after="0" w:line="240" w:lineRule="auto"/>
      </w:pPr>
      <w:r w:rsidRPr="00475A32">
        <w:rPr>
          <w:b/>
        </w:rPr>
        <w:t xml:space="preserve">Standard Contractual Clauses – </w:t>
      </w:r>
      <w:r w:rsidRPr="00475A32">
        <w:t>model clauses issued by the EU Commission to provide adequate safeguards with respect to the protection of the privacy and fundamental rights and freedoms of individuals and as regards the exercise of the corresponding rights.</w:t>
      </w:r>
    </w:p>
    <w:p w14:paraId="51D91747" w14:textId="77777777" w:rsidR="00015273" w:rsidRPr="00475A32" w:rsidRDefault="00533C99">
      <w:pPr>
        <w:numPr>
          <w:ilvl w:val="0"/>
          <w:numId w:val="3"/>
        </w:numPr>
        <w:spacing w:after="0" w:line="240" w:lineRule="auto"/>
      </w:pPr>
      <w:r w:rsidRPr="00475A32">
        <w:rPr>
          <w:b/>
        </w:rPr>
        <w:t xml:space="preserve">Processor GDPR Compliance Questionnaire – </w:t>
      </w:r>
      <w:r w:rsidRPr="00475A32">
        <w:t>a questionnaire meant to assess supplier’s compliance with EU GDPR;</w:t>
      </w:r>
    </w:p>
    <w:p w14:paraId="105EED8A" w14:textId="77777777" w:rsidR="00015273" w:rsidRPr="00475A32" w:rsidRDefault="00533C99">
      <w:pPr>
        <w:numPr>
          <w:ilvl w:val="0"/>
          <w:numId w:val="3"/>
        </w:numPr>
        <w:spacing w:after="0" w:line="240" w:lineRule="auto"/>
      </w:pPr>
      <w:r w:rsidRPr="00475A32">
        <w:rPr>
          <w:b/>
        </w:rPr>
        <w:t xml:space="preserve">Supplier Data Processing Agreement – </w:t>
      </w:r>
      <w:r w:rsidRPr="00475A32">
        <w:t>a contractual document meant to establish the limits and conditions under which a supplier (processor) can process personal data on behalf of the Company (controller);</w:t>
      </w:r>
    </w:p>
    <w:p w14:paraId="24CB8C72" w14:textId="77777777" w:rsidR="00015273" w:rsidRPr="00475A32" w:rsidRDefault="00533C99">
      <w:pPr>
        <w:numPr>
          <w:ilvl w:val="0"/>
          <w:numId w:val="3"/>
        </w:numPr>
        <w:spacing w:after="0" w:line="240" w:lineRule="auto"/>
      </w:pPr>
      <w:r w:rsidRPr="00475A32">
        <w:rPr>
          <w:b/>
        </w:rPr>
        <w:t>IT Security Policy</w:t>
      </w:r>
      <w:r w:rsidRPr="00475A32">
        <w:t xml:space="preserve"> – describes basic security rules for all employees; </w:t>
      </w:r>
    </w:p>
    <w:p w14:paraId="2FD7A591" w14:textId="77777777" w:rsidR="00015273" w:rsidRPr="00475A32" w:rsidRDefault="00533C99">
      <w:pPr>
        <w:numPr>
          <w:ilvl w:val="0"/>
          <w:numId w:val="3"/>
        </w:numPr>
        <w:spacing w:after="0" w:line="240" w:lineRule="auto"/>
      </w:pPr>
      <w:r w:rsidRPr="00475A32">
        <w:rPr>
          <w:b/>
        </w:rPr>
        <w:t>Access Control Policy</w:t>
      </w:r>
      <w:r w:rsidRPr="00475A32">
        <w:t xml:space="preserve"> – defines how the management approves the access rights to particular users of information systems; </w:t>
      </w:r>
    </w:p>
    <w:p w14:paraId="7EF76F55" w14:textId="77777777" w:rsidR="00015273" w:rsidRPr="00475A32" w:rsidRDefault="00533C99">
      <w:pPr>
        <w:numPr>
          <w:ilvl w:val="0"/>
          <w:numId w:val="3"/>
        </w:numPr>
        <w:spacing w:after="0" w:line="240" w:lineRule="auto"/>
      </w:pPr>
      <w:r w:rsidRPr="00475A32">
        <w:rPr>
          <w:b/>
        </w:rPr>
        <w:t>Security Procedures for IT Department</w:t>
      </w:r>
      <w:r w:rsidRPr="00475A32">
        <w:t xml:space="preserve"> – describes security rules that need to be used for the IT infrastructure; </w:t>
      </w:r>
    </w:p>
    <w:p w14:paraId="757710E7" w14:textId="77777777" w:rsidR="00015273" w:rsidRPr="00475A32" w:rsidRDefault="00533C99">
      <w:pPr>
        <w:numPr>
          <w:ilvl w:val="0"/>
          <w:numId w:val="3"/>
        </w:numPr>
        <w:spacing w:after="0" w:line="240" w:lineRule="auto"/>
      </w:pPr>
      <w:r w:rsidRPr="00475A32">
        <w:rPr>
          <w:b/>
        </w:rPr>
        <w:t>Bring Your Own Device (BYOD) Policy</w:t>
      </w:r>
      <w:r w:rsidRPr="00475A32">
        <w:t xml:space="preserve"> – describes the rules for using mobile and other non-company devices for business purposes; </w:t>
      </w:r>
    </w:p>
    <w:p w14:paraId="73D06606" w14:textId="77777777" w:rsidR="00015273" w:rsidRPr="00475A32" w:rsidRDefault="00533C99">
      <w:pPr>
        <w:numPr>
          <w:ilvl w:val="0"/>
          <w:numId w:val="3"/>
        </w:numPr>
        <w:spacing w:after="0" w:line="240" w:lineRule="auto"/>
      </w:pPr>
      <w:r w:rsidRPr="00475A32">
        <w:rPr>
          <w:b/>
        </w:rPr>
        <w:t>Mobile Device and Teleworking Policy</w:t>
      </w:r>
      <w:r w:rsidRPr="00475A32">
        <w:t xml:space="preserve"> – describes security rules for using laptops, mobile phones and other devices outside of the company premises; </w:t>
      </w:r>
    </w:p>
    <w:p w14:paraId="1CE6FAFA" w14:textId="77777777" w:rsidR="00015273" w:rsidRPr="00475A32" w:rsidRDefault="00533C99">
      <w:pPr>
        <w:numPr>
          <w:ilvl w:val="0"/>
          <w:numId w:val="3"/>
        </w:numPr>
        <w:spacing w:after="0" w:line="240" w:lineRule="auto"/>
      </w:pPr>
      <w:r w:rsidRPr="00475A32">
        <w:rPr>
          <w:b/>
        </w:rPr>
        <w:t>Clear Desk and Clear Screen Policy</w:t>
      </w:r>
      <w:r w:rsidRPr="00475A32">
        <w:t xml:space="preserve"> – defines how to protect the information that is located in the workplace and on computer screens; </w:t>
      </w:r>
    </w:p>
    <w:p w14:paraId="643719F7" w14:textId="77777777" w:rsidR="00015273" w:rsidRPr="00475A32" w:rsidRDefault="00533C99">
      <w:pPr>
        <w:numPr>
          <w:ilvl w:val="0"/>
          <w:numId w:val="3"/>
        </w:numPr>
        <w:spacing w:after="0" w:line="240" w:lineRule="auto"/>
      </w:pPr>
      <w:r w:rsidRPr="00475A32">
        <w:rPr>
          <w:b/>
        </w:rPr>
        <w:t>Information Classification Policy</w:t>
      </w:r>
      <w:r w:rsidRPr="00475A32">
        <w:t xml:space="preserve"> – defines how to classify data according to confidentiality, and how to protect the data accordingly; </w:t>
      </w:r>
    </w:p>
    <w:p w14:paraId="30EC0E12" w14:textId="77777777" w:rsidR="00015273" w:rsidRPr="00475A32" w:rsidRDefault="00533C99">
      <w:pPr>
        <w:numPr>
          <w:ilvl w:val="0"/>
          <w:numId w:val="3"/>
        </w:numPr>
        <w:spacing w:after="0" w:line="240" w:lineRule="auto"/>
      </w:pPr>
      <w:proofErr w:type="spellStart"/>
      <w:r w:rsidRPr="00475A32">
        <w:rPr>
          <w:b/>
          <w:bCs/>
        </w:rPr>
        <w:t>Anonymization</w:t>
      </w:r>
      <w:proofErr w:type="spellEnd"/>
      <w:r w:rsidRPr="00475A32">
        <w:rPr>
          <w:b/>
          <w:bCs/>
        </w:rPr>
        <w:t xml:space="preserve"> and </w:t>
      </w:r>
      <w:proofErr w:type="spellStart"/>
      <w:r w:rsidRPr="00475A32">
        <w:rPr>
          <w:b/>
          <w:bCs/>
        </w:rPr>
        <w:t>Pseudonymization</w:t>
      </w:r>
      <w:proofErr w:type="spellEnd"/>
      <w:r w:rsidRPr="00475A32">
        <w:rPr>
          <w:b/>
          <w:bCs/>
        </w:rPr>
        <w:t xml:space="preserve"> Policy</w:t>
      </w:r>
      <w:r w:rsidRPr="00475A32">
        <w:t xml:space="preserve"> – defines how to use these techniques in order to protect the personal data processing;</w:t>
      </w:r>
    </w:p>
    <w:p w14:paraId="6AE48D3F" w14:textId="77777777" w:rsidR="00015273" w:rsidRPr="00475A32" w:rsidRDefault="00533C99">
      <w:pPr>
        <w:numPr>
          <w:ilvl w:val="0"/>
          <w:numId w:val="3"/>
        </w:numPr>
        <w:spacing w:after="0" w:line="240" w:lineRule="auto"/>
      </w:pPr>
      <w:r w:rsidRPr="00475A32">
        <w:rPr>
          <w:b/>
          <w:bCs/>
        </w:rPr>
        <w:t>Policy on the Use of Encryption</w:t>
      </w:r>
      <w:r w:rsidRPr="00475A32">
        <w:t xml:space="preserve"> – defines how to use cryptographic controls and keys to protect the confidentiality and integrity of the data;</w:t>
      </w:r>
    </w:p>
    <w:p w14:paraId="5D0B9961" w14:textId="77777777" w:rsidR="00015273" w:rsidRPr="00475A32" w:rsidRDefault="00533C99">
      <w:pPr>
        <w:numPr>
          <w:ilvl w:val="0"/>
          <w:numId w:val="3"/>
        </w:numPr>
        <w:spacing w:after="0" w:line="240" w:lineRule="auto"/>
      </w:pPr>
      <w:r w:rsidRPr="00475A32">
        <w:rPr>
          <w:b/>
          <w:bCs/>
        </w:rPr>
        <w:t>Disaster Recovery Plan</w:t>
      </w:r>
      <w:r w:rsidRPr="00475A32">
        <w:t xml:space="preserve"> – defines how to recover the infrastructure and the data after a disrupting incident;</w:t>
      </w:r>
    </w:p>
    <w:p w14:paraId="210802DF" w14:textId="77777777" w:rsidR="00015273" w:rsidRPr="00475A32" w:rsidRDefault="00533C99">
      <w:pPr>
        <w:numPr>
          <w:ilvl w:val="0"/>
          <w:numId w:val="3"/>
        </w:numPr>
        <w:spacing w:after="0" w:line="240" w:lineRule="auto"/>
      </w:pPr>
      <w:r w:rsidRPr="00475A32">
        <w:rPr>
          <w:b/>
          <w:bCs/>
        </w:rPr>
        <w:lastRenderedPageBreak/>
        <w:t>Internal Audit Procedure</w:t>
      </w:r>
      <w:r w:rsidRPr="00475A32">
        <w:t xml:space="preserve"> – defines how to test, assess and evaluate the organizational and technical safeguards in a company; </w:t>
      </w:r>
    </w:p>
    <w:p w14:paraId="4B62D650" w14:textId="77777777" w:rsidR="00015273" w:rsidRPr="00475A32" w:rsidRDefault="00533C99">
      <w:pPr>
        <w:numPr>
          <w:ilvl w:val="0"/>
          <w:numId w:val="3"/>
        </w:numPr>
        <w:spacing w:after="0" w:line="240" w:lineRule="auto"/>
      </w:pPr>
      <w:r w:rsidRPr="00475A32">
        <w:rPr>
          <w:b/>
          <w:bCs/>
        </w:rPr>
        <w:t>Appendix</w:t>
      </w:r>
      <w:r w:rsidRPr="00475A32">
        <w:t xml:space="preserve"> </w:t>
      </w:r>
      <w:r w:rsidRPr="00475A32">
        <w:rPr>
          <w:b/>
        </w:rPr>
        <w:t>– ISO 27001 Internal Audit Checklist</w:t>
      </w:r>
      <w:r w:rsidRPr="00475A32">
        <w:t xml:space="preserve"> provides a series of questions based on 114 controls that are listed in ISO 27001 Annex A;</w:t>
      </w:r>
    </w:p>
    <w:p w14:paraId="29C4A8D6" w14:textId="77777777" w:rsidR="00015273" w:rsidRPr="00475A32" w:rsidRDefault="00533C99">
      <w:pPr>
        <w:numPr>
          <w:ilvl w:val="0"/>
          <w:numId w:val="3"/>
        </w:numPr>
        <w:spacing w:after="0" w:line="240" w:lineRule="auto"/>
        <w:rPr>
          <w:b/>
        </w:rPr>
      </w:pPr>
      <w:r w:rsidRPr="00475A32">
        <w:rPr>
          <w:b/>
        </w:rPr>
        <w:t xml:space="preserve">Data Breach Response and Notification Procedure – </w:t>
      </w:r>
      <w:r w:rsidRPr="00475A32">
        <w:t>a procedure that establishes the Company’s obligations in case of a personal data breach;</w:t>
      </w:r>
    </w:p>
    <w:p w14:paraId="788DD130" w14:textId="77777777" w:rsidR="00015273" w:rsidRPr="00475A32" w:rsidRDefault="00533C99">
      <w:pPr>
        <w:numPr>
          <w:ilvl w:val="0"/>
          <w:numId w:val="3"/>
        </w:numPr>
        <w:spacing w:after="0" w:line="240" w:lineRule="auto"/>
        <w:rPr>
          <w:b/>
        </w:rPr>
      </w:pPr>
      <w:r w:rsidRPr="00475A32">
        <w:rPr>
          <w:b/>
        </w:rPr>
        <w:t xml:space="preserve">Data Breach Register – </w:t>
      </w:r>
      <w:r w:rsidRPr="00475A32">
        <w:t>Company’s internal register of data breaches;</w:t>
      </w:r>
    </w:p>
    <w:p w14:paraId="739F0829" w14:textId="77777777" w:rsidR="00015273" w:rsidRPr="00475A32" w:rsidRDefault="00533C99">
      <w:pPr>
        <w:numPr>
          <w:ilvl w:val="0"/>
          <w:numId w:val="3"/>
        </w:numPr>
        <w:spacing w:after="0" w:line="240" w:lineRule="auto"/>
        <w:rPr>
          <w:b/>
        </w:rPr>
      </w:pPr>
      <w:r w:rsidRPr="00475A32">
        <w:rPr>
          <w:b/>
        </w:rPr>
        <w:t>Data Breach Notification to the Supervisory Authority</w:t>
      </w:r>
      <w:r w:rsidRPr="00475A32">
        <w:t xml:space="preserve"> – the document to be used in case of a data breach</w:t>
      </w:r>
    </w:p>
    <w:p w14:paraId="6D3D7862" w14:textId="3C5C19EF" w:rsidR="00015273" w:rsidRPr="00475A32" w:rsidRDefault="00533C99" w:rsidP="001B79DD">
      <w:pPr>
        <w:numPr>
          <w:ilvl w:val="0"/>
          <w:numId w:val="3"/>
        </w:numPr>
        <w:spacing w:line="240" w:lineRule="auto"/>
      </w:pPr>
      <w:r w:rsidRPr="00475A32">
        <w:rPr>
          <w:b/>
        </w:rPr>
        <w:t>Data Breach Notification to the Data Subjects</w:t>
      </w:r>
      <w:bookmarkEnd w:id="16"/>
      <w:r w:rsidRPr="00475A32">
        <w:t>– the document to be used in case of a data breach</w:t>
      </w:r>
    </w:p>
    <w:p w14:paraId="6A4041BC" w14:textId="77777777" w:rsidR="00015273" w:rsidRPr="00475A32" w:rsidRDefault="00533C99">
      <w:pPr>
        <w:pStyle w:val="Heading2"/>
        <w:numPr>
          <w:ilvl w:val="1"/>
          <w:numId w:val="2"/>
        </w:numPr>
      </w:pPr>
      <w:bookmarkStart w:id="17" w:name="_Toc263228405"/>
      <w:bookmarkStart w:id="18" w:name="_Toc496534076"/>
      <w:bookmarkEnd w:id="17"/>
      <w:r w:rsidRPr="00475A32">
        <w:t>Deadlines</w:t>
      </w:r>
      <w:bookmarkEnd w:id="18"/>
    </w:p>
    <w:p w14:paraId="6BC04236" w14:textId="24715AC0" w:rsidR="00015273" w:rsidRPr="00475A32" w:rsidRDefault="00533C99" w:rsidP="001B79DD">
      <w:pPr>
        <w:pStyle w:val="ListParagraph"/>
        <w:ind w:left="0"/>
      </w:pPr>
      <w:r w:rsidRPr="00475A32">
        <w:t>Deadlines for acceptance of individual documents in the course of EU GDPR implementation are as follows:</w:t>
      </w:r>
    </w:p>
    <w:tbl>
      <w:tblPr>
        <w:tblW w:w="92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6062"/>
        <w:gridCol w:w="3180"/>
      </w:tblGrid>
      <w:tr w:rsidR="00015273" w:rsidRPr="00475A32" w14:paraId="308719E7" w14:textId="77777777">
        <w:tc>
          <w:tcPr>
            <w:tcW w:w="6061"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49B905FB" w14:textId="77777777" w:rsidR="00015273" w:rsidRPr="00475A32" w:rsidRDefault="00533C99">
            <w:pPr>
              <w:pStyle w:val="ListParagraph"/>
              <w:spacing w:after="0"/>
              <w:ind w:left="0"/>
              <w:rPr>
                <w:b/>
                <w:i/>
              </w:rPr>
            </w:pPr>
            <w:r w:rsidRPr="00475A32">
              <w:rPr>
                <w:b/>
                <w:i/>
              </w:rPr>
              <w:t>Document</w:t>
            </w:r>
          </w:p>
        </w:tc>
        <w:tc>
          <w:tcPr>
            <w:tcW w:w="3180"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5A274B78" w14:textId="77777777" w:rsidR="00015273" w:rsidRPr="00475A32" w:rsidRDefault="00533C99">
            <w:pPr>
              <w:pStyle w:val="ListParagraph"/>
              <w:spacing w:after="0"/>
              <w:ind w:left="0"/>
              <w:rPr>
                <w:b/>
                <w:i/>
              </w:rPr>
            </w:pPr>
            <w:r w:rsidRPr="00475A32">
              <w:rPr>
                <w:b/>
                <w:i/>
              </w:rPr>
              <w:t>Deadlines for document acceptance</w:t>
            </w:r>
          </w:p>
        </w:tc>
      </w:tr>
      <w:tr w:rsidR="00015273" w:rsidRPr="00475A32" w14:paraId="4D073892" w14:textId="77777777">
        <w:tc>
          <w:tcPr>
            <w:tcW w:w="60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F98E8E" w14:textId="60B27704" w:rsidR="00015273" w:rsidRPr="00475A32" w:rsidRDefault="00533C99">
            <w:pPr>
              <w:pStyle w:val="ListParagraph"/>
              <w:spacing w:after="0"/>
              <w:ind w:left="0"/>
            </w:pPr>
            <w:r w:rsidRPr="00475A32">
              <w:t xml:space="preserve">  </w:t>
            </w:r>
            <w:commentRangeStart w:id="19"/>
            <w:r w:rsidR="00173E7A" w:rsidRPr="00475A32">
              <w:t>*</w:t>
            </w:r>
            <w:commentRangeEnd w:id="19"/>
            <w:r w:rsidR="00173E7A" w:rsidRPr="00475A32">
              <w:rPr>
                <w:rStyle w:val="CommentReference"/>
              </w:rPr>
              <w:commentReference w:id="19"/>
            </w:r>
          </w:p>
        </w:tc>
        <w:tc>
          <w:tcPr>
            <w:tcW w:w="31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DEBD0C" w14:textId="77777777" w:rsidR="00015273" w:rsidRPr="00475A32" w:rsidRDefault="00015273">
            <w:pPr>
              <w:pStyle w:val="ListParagraph"/>
              <w:spacing w:after="0"/>
              <w:ind w:left="0"/>
            </w:pPr>
          </w:p>
        </w:tc>
      </w:tr>
      <w:tr w:rsidR="00015273" w:rsidRPr="00475A32" w14:paraId="5434025C" w14:textId="77777777">
        <w:tc>
          <w:tcPr>
            <w:tcW w:w="60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121042" w14:textId="77777777" w:rsidR="00015273" w:rsidRPr="00475A32" w:rsidRDefault="00015273">
            <w:pPr>
              <w:pStyle w:val="ListParagraph"/>
              <w:spacing w:after="0"/>
              <w:ind w:left="0"/>
            </w:pPr>
          </w:p>
        </w:tc>
        <w:tc>
          <w:tcPr>
            <w:tcW w:w="31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0677F0" w14:textId="77777777" w:rsidR="00015273" w:rsidRPr="00475A32" w:rsidRDefault="00015273">
            <w:pPr>
              <w:pStyle w:val="ListParagraph"/>
              <w:spacing w:after="0"/>
              <w:ind w:left="0"/>
            </w:pPr>
          </w:p>
        </w:tc>
      </w:tr>
      <w:tr w:rsidR="00015273" w:rsidRPr="00475A32" w14:paraId="38E78595" w14:textId="77777777">
        <w:tc>
          <w:tcPr>
            <w:tcW w:w="60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4B6AE5" w14:textId="77777777" w:rsidR="00015273" w:rsidRPr="00475A32" w:rsidRDefault="00015273">
            <w:pPr>
              <w:pStyle w:val="ListParagraph"/>
              <w:spacing w:after="0"/>
              <w:ind w:left="0"/>
            </w:pPr>
          </w:p>
        </w:tc>
        <w:tc>
          <w:tcPr>
            <w:tcW w:w="31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50CD79" w14:textId="77777777" w:rsidR="00015273" w:rsidRPr="00475A32" w:rsidRDefault="00015273">
            <w:pPr>
              <w:pStyle w:val="ListParagraph"/>
              <w:spacing w:after="0"/>
              <w:ind w:left="0"/>
            </w:pPr>
          </w:p>
        </w:tc>
      </w:tr>
      <w:tr w:rsidR="00015273" w:rsidRPr="00475A32" w14:paraId="7CDC1100" w14:textId="77777777">
        <w:tc>
          <w:tcPr>
            <w:tcW w:w="60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FC6AD0" w14:textId="77777777" w:rsidR="00015273" w:rsidRPr="00475A32" w:rsidRDefault="00015273">
            <w:pPr>
              <w:pStyle w:val="ListParagraph"/>
              <w:spacing w:after="0"/>
              <w:ind w:left="0"/>
            </w:pPr>
          </w:p>
        </w:tc>
        <w:tc>
          <w:tcPr>
            <w:tcW w:w="31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9A848F" w14:textId="77777777" w:rsidR="00015273" w:rsidRPr="00475A32" w:rsidRDefault="00015273">
            <w:pPr>
              <w:pStyle w:val="ListParagraph"/>
              <w:spacing w:after="0"/>
              <w:ind w:left="0"/>
            </w:pPr>
          </w:p>
        </w:tc>
      </w:tr>
      <w:tr w:rsidR="00015273" w:rsidRPr="00475A32" w14:paraId="3CE9CB10" w14:textId="77777777">
        <w:tc>
          <w:tcPr>
            <w:tcW w:w="60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852FE7" w14:textId="77777777" w:rsidR="00015273" w:rsidRPr="00475A32" w:rsidRDefault="00015273">
            <w:pPr>
              <w:pStyle w:val="ListParagraph"/>
              <w:spacing w:after="0"/>
              <w:ind w:left="0"/>
            </w:pPr>
          </w:p>
        </w:tc>
        <w:tc>
          <w:tcPr>
            <w:tcW w:w="31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8B87EA" w14:textId="77777777" w:rsidR="00015273" w:rsidRPr="00475A32" w:rsidRDefault="00015273">
            <w:pPr>
              <w:pStyle w:val="ListParagraph"/>
              <w:spacing w:after="0"/>
              <w:ind w:left="0"/>
            </w:pPr>
          </w:p>
        </w:tc>
      </w:tr>
      <w:tr w:rsidR="00015273" w:rsidRPr="00475A32" w14:paraId="4174AD35" w14:textId="77777777">
        <w:tc>
          <w:tcPr>
            <w:tcW w:w="60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200159" w14:textId="77777777" w:rsidR="00015273" w:rsidRPr="00475A32" w:rsidRDefault="00015273">
            <w:pPr>
              <w:pStyle w:val="ListParagraph"/>
              <w:spacing w:after="0"/>
              <w:ind w:left="0"/>
            </w:pPr>
          </w:p>
        </w:tc>
        <w:tc>
          <w:tcPr>
            <w:tcW w:w="31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E099B0" w14:textId="77777777" w:rsidR="00015273" w:rsidRPr="00475A32" w:rsidRDefault="00015273">
            <w:pPr>
              <w:pStyle w:val="ListParagraph"/>
              <w:spacing w:after="0"/>
              <w:ind w:left="0"/>
            </w:pPr>
          </w:p>
        </w:tc>
      </w:tr>
      <w:tr w:rsidR="00015273" w:rsidRPr="00475A32" w14:paraId="5B7962A5" w14:textId="77777777">
        <w:tc>
          <w:tcPr>
            <w:tcW w:w="60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25B3E7" w14:textId="77777777" w:rsidR="00015273" w:rsidRPr="00475A32" w:rsidRDefault="00015273">
            <w:pPr>
              <w:pStyle w:val="ListParagraph"/>
              <w:spacing w:after="0"/>
              <w:ind w:left="0"/>
            </w:pPr>
          </w:p>
        </w:tc>
        <w:tc>
          <w:tcPr>
            <w:tcW w:w="31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73831B" w14:textId="77777777" w:rsidR="00015273" w:rsidRPr="00475A32" w:rsidRDefault="00015273">
            <w:pPr>
              <w:pStyle w:val="ListParagraph"/>
              <w:spacing w:after="0"/>
              <w:ind w:left="0"/>
            </w:pPr>
          </w:p>
        </w:tc>
      </w:tr>
      <w:tr w:rsidR="00015273" w:rsidRPr="00475A32" w14:paraId="154FA47C" w14:textId="77777777">
        <w:tc>
          <w:tcPr>
            <w:tcW w:w="60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CA4ADA" w14:textId="77777777" w:rsidR="00015273" w:rsidRPr="00475A32" w:rsidRDefault="00015273">
            <w:pPr>
              <w:pStyle w:val="ListParagraph"/>
              <w:spacing w:after="0"/>
              <w:ind w:left="0"/>
            </w:pPr>
          </w:p>
        </w:tc>
        <w:tc>
          <w:tcPr>
            <w:tcW w:w="31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A67127" w14:textId="77777777" w:rsidR="00015273" w:rsidRPr="00475A32" w:rsidRDefault="00015273">
            <w:pPr>
              <w:pStyle w:val="ListParagraph"/>
              <w:spacing w:after="0"/>
              <w:ind w:left="0"/>
            </w:pPr>
          </w:p>
        </w:tc>
      </w:tr>
      <w:tr w:rsidR="00015273" w:rsidRPr="00475A32" w14:paraId="05149EDD" w14:textId="77777777">
        <w:tc>
          <w:tcPr>
            <w:tcW w:w="60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65EF2E" w14:textId="77777777" w:rsidR="00015273" w:rsidRPr="00475A32" w:rsidRDefault="00015273">
            <w:pPr>
              <w:pStyle w:val="ListParagraph"/>
              <w:spacing w:after="0"/>
              <w:ind w:left="0"/>
            </w:pPr>
          </w:p>
        </w:tc>
        <w:tc>
          <w:tcPr>
            <w:tcW w:w="31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959227" w14:textId="77777777" w:rsidR="00015273" w:rsidRPr="00475A32" w:rsidRDefault="00015273">
            <w:pPr>
              <w:pStyle w:val="ListParagraph"/>
              <w:spacing w:after="0"/>
              <w:ind w:left="0"/>
            </w:pPr>
          </w:p>
        </w:tc>
      </w:tr>
      <w:tr w:rsidR="00015273" w:rsidRPr="00475A32" w14:paraId="2EDFA6EC" w14:textId="77777777">
        <w:tc>
          <w:tcPr>
            <w:tcW w:w="60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1F3CB6" w14:textId="77777777" w:rsidR="00015273" w:rsidRPr="00475A32" w:rsidRDefault="00015273">
            <w:pPr>
              <w:pStyle w:val="ListParagraph"/>
              <w:spacing w:after="0"/>
              <w:ind w:left="0"/>
            </w:pPr>
          </w:p>
        </w:tc>
        <w:tc>
          <w:tcPr>
            <w:tcW w:w="31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68C879" w14:textId="77777777" w:rsidR="00015273" w:rsidRPr="00475A32" w:rsidRDefault="00015273">
            <w:pPr>
              <w:pStyle w:val="ListParagraph"/>
              <w:spacing w:after="0"/>
              <w:ind w:left="0"/>
            </w:pPr>
          </w:p>
        </w:tc>
      </w:tr>
    </w:tbl>
    <w:p w14:paraId="6917C8A6" w14:textId="77777777" w:rsidR="00015273" w:rsidRPr="00475A32" w:rsidRDefault="00533C99" w:rsidP="001B79DD">
      <w:pPr>
        <w:spacing w:before="240"/>
      </w:pPr>
      <w:bookmarkStart w:id="20" w:name="_Toc368255989"/>
      <w:bookmarkStart w:id="21" w:name="_Toc267481622"/>
      <w:bookmarkStart w:id="22" w:name="_Toc263228406"/>
      <w:bookmarkEnd w:id="20"/>
      <w:bookmarkEnd w:id="21"/>
      <w:bookmarkEnd w:id="22"/>
      <w:r w:rsidRPr="00475A32">
        <w:t>Final presentation of project results is planned for [date].</w:t>
      </w:r>
    </w:p>
    <w:p w14:paraId="50798117" w14:textId="77777777" w:rsidR="00015273" w:rsidRPr="00475A32" w:rsidRDefault="00533C99">
      <w:pPr>
        <w:pStyle w:val="Heading2"/>
        <w:numPr>
          <w:ilvl w:val="1"/>
          <w:numId w:val="2"/>
        </w:numPr>
        <w:spacing w:before="240"/>
      </w:pPr>
      <w:bookmarkStart w:id="23" w:name="_Toc263228407"/>
      <w:bookmarkStart w:id="24" w:name="_Toc496534077"/>
      <w:r w:rsidRPr="00475A32">
        <w:t>Project O</w:t>
      </w:r>
      <w:bookmarkEnd w:id="23"/>
      <w:r w:rsidRPr="00475A32">
        <w:t>rganization</w:t>
      </w:r>
      <w:bookmarkEnd w:id="24"/>
    </w:p>
    <w:p w14:paraId="605A21B3" w14:textId="77777777" w:rsidR="00015273" w:rsidRPr="00475A32" w:rsidRDefault="00533C99">
      <w:pPr>
        <w:pStyle w:val="Heading3"/>
        <w:numPr>
          <w:ilvl w:val="2"/>
          <w:numId w:val="2"/>
        </w:numPr>
      </w:pPr>
      <w:bookmarkStart w:id="25" w:name="_Toc263228408"/>
      <w:bookmarkStart w:id="26" w:name="_Toc496534078"/>
      <w:r w:rsidRPr="00475A32">
        <w:t>Project S</w:t>
      </w:r>
      <w:bookmarkEnd w:id="25"/>
      <w:r w:rsidRPr="00475A32">
        <w:t>ponsor</w:t>
      </w:r>
      <w:bookmarkEnd w:id="26"/>
    </w:p>
    <w:p w14:paraId="7CCBC1C4" w14:textId="77777777" w:rsidR="00015273" w:rsidRPr="00475A32" w:rsidRDefault="00533C99">
      <w:pPr>
        <w:pStyle w:val="ListParagraph"/>
        <w:spacing w:after="0"/>
        <w:ind w:left="0"/>
      </w:pPr>
      <w:r w:rsidRPr="00475A32">
        <w:t xml:space="preserve">Each project has an assigned </w:t>
      </w:r>
      <w:commentRangeStart w:id="27"/>
      <w:r w:rsidRPr="00475A32">
        <w:t>"sponsor"</w:t>
      </w:r>
      <w:commentRangeEnd w:id="27"/>
      <w:r w:rsidRPr="00475A32">
        <w:commentReference w:id="27"/>
      </w:r>
      <w:r w:rsidRPr="00475A32">
        <w:t xml:space="preserve"> who does not actively participate in the project. The project sponsor must be regularly briefed by the project manager about the project status, and intervene if the project is halted. </w:t>
      </w:r>
    </w:p>
    <w:p w14:paraId="2FD57211" w14:textId="77777777" w:rsidR="00015273" w:rsidRPr="00475A32" w:rsidRDefault="00015273">
      <w:pPr>
        <w:pStyle w:val="ListParagraph"/>
        <w:spacing w:after="0"/>
        <w:ind w:left="0"/>
      </w:pPr>
    </w:p>
    <w:p w14:paraId="2A85C560" w14:textId="77777777" w:rsidR="00015273" w:rsidRPr="00475A32" w:rsidRDefault="00533C99">
      <w:pPr>
        <w:pStyle w:val="ListParagraph"/>
        <w:ind w:left="0"/>
      </w:pPr>
      <w:commentRangeStart w:id="28"/>
      <w:r w:rsidRPr="00475A32">
        <w:t>[</w:t>
      </w:r>
      <w:proofErr w:type="gramStart"/>
      <w:r w:rsidRPr="00475A32">
        <w:t>name</w:t>
      </w:r>
      <w:proofErr w:type="gramEnd"/>
      <w:r w:rsidRPr="00475A32">
        <w:t>, job title]</w:t>
      </w:r>
      <w:commentRangeEnd w:id="28"/>
      <w:r w:rsidR="00173E7A" w:rsidRPr="00475A32">
        <w:rPr>
          <w:rStyle w:val="CommentReference"/>
        </w:rPr>
        <w:commentReference w:id="28"/>
      </w:r>
      <w:r w:rsidRPr="00475A32">
        <w:t xml:space="preserve"> has been appointed project sponsor.</w:t>
      </w:r>
    </w:p>
    <w:p w14:paraId="68F1CD7D" w14:textId="77777777" w:rsidR="00015273" w:rsidRPr="00475A32" w:rsidRDefault="00533C99">
      <w:pPr>
        <w:pStyle w:val="Heading3"/>
        <w:numPr>
          <w:ilvl w:val="2"/>
          <w:numId w:val="2"/>
        </w:numPr>
      </w:pPr>
      <w:bookmarkStart w:id="29" w:name="_Toc263228409"/>
      <w:bookmarkStart w:id="30" w:name="_Toc496534079"/>
      <w:r w:rsidRPr="00475A32">
        <w:t>Project Manager</w:t>
      </w:r>
      <w:bookmarkEnd w:id="29"/>
      <w:bookmarkEnd w:id="30"/>
      <w:r w:rsidRPr="00475A32">
        <w:t xml:space="preserve"> </w:t>
      </w:r>
    </w:p>
    <w:p w14:paraId="1F65178B" w14:textId="77777777" w:rsidR="00015273" w:rsidRPr="00475A32" w:rsidRDefault="00533C99">
      <w:pPr>
        <w:pStyle w:val="ListParagraph"/>
        <w:spacing w:after="0"/>
        <w:ind w:left="0"/>
      </w:pPr>
      <w:r w:rsidRPr="00475A32">
        <w:t xml:space="preserve">The role of the </w:t>
      </w:r>
      <w:commentRangeStart w:id="31"/>
      <w:r w:rsidRPr="00475A32">
        <w:t xml:space="preserve">project manager </w:t>
      </w:r>
      <w:commentRangeEnd w:id="31"/>
      <w:r w:rsidR="00173E7A" w:rsidRPr="00475A32">
        <w:rPr>
          <w:rStyle w:val="CommentReference"/>
        </w:rPr>
        <w:commentReference w:id="31"/>
      </w:r>
      <w:r w:rsidRPr="00475A32">
        <w:t>is to ensure resources necessary for project implementation, to coordinate the project, to inform the sponsor of the progress, and to carry out administrative work related to the project. The project manager's authority should ensure uninterrupted project implementation within set deadlines.</w:t>
      </w:r>
    </w:p>
    <w:p w14:paraId="0444EEE4" w14:textId="77777777" w:rsidR="00015273" w:rsidRPr="00475A32" w:rsidRDefault="00015273">
      <w:pPr>
        <w:pStyle w:val="ListParagraph"/>
        <w:spacing w:after="0"/>
        <w:ind w:left="0"/>
      </w:pPr>
    </w:p>
    <w:p w14:paraId="638D4790" w14:textId="77777777" w:rsidR="00015273" w:rsidRPr="00475A32" w:rsidRDefault="00533C99">
      <w:commentRangeStart w:id="32"/>
      <w:r w:rsidRPr="00475A32">
        <w:t>[</w:t>
      </w:r>
      <w:proofErr w:type="gramStart"/>
      <w:r w:rsidRPr="00475A32">
        <w:t>name</w:t>
      </w:r>
      <w:proofErr w:type="gramEnd"/>
      <w:r w:rsidRPr="00475A32">
        <w:t xml:space="preserve">, job title] </w:t>
      </w:r>
      <w:commentRangeEnd w:id="32"/>
      <w:r w:rsidR="00173E7A" w:rsidRPr="00475A32">
        <w:rPr>
          <w:rStyle w:val="CommentReference"/>
        </w:rPr>
        <w:commentReference w:id="32"/>
      </w:r>
      <w:r w:rsidRPr="00475A32">
        <w:t>has been appointed project manager</w:t>
      </w:r>
      <w:bookmarkStart w:id="33" w:name="_Toc368255993"/>
      <w:bookmarkStart w:id="34" w:name="_Toc267481626"/>
      <w:bookmarkStart w:id="35" w:name="_Toc263228410"/>
      <w:bookmarkEnd w:id="33"/>
      <w:bookmarkEnd w:id="34"/>
      <w:bookmarkEnd w:id="35"/>
      <w:r w:rsidRPr="00475A32">
        <w:t>.</w:t>
      </w:r>
    </w:p>
    <w:p w14:paraId="3DFF5BFE" w14:textId="77777777" w:rsidR="00015273" w:rsidRPr="00475A32" w:rsidRDefault="00533C99">
      <w:pPr>
        <w:pStyle w:val="Heading3"/>
        <w:numPr>
          <w:ilvl w:val="2"/>
          <w:numId w:val="2"/>
        </w:numPr>
      </w:pPr>
      <w:bookmarkStart w:id="36" w:name="_Toc496534080"/>
      <w:commentRangeStart w:id="37"/>
      <w:r w:rsidRPr="00475A32">
        <w:t>Project Team</w:t>
      </w:r>
      <w:bookmarkStart w:id="38" w:name="_Toc263228411"/>
      <w:bookmarkEnd w:id="38"/>
      <w:commentRangeEnd w:id="37"/>
      <w:r w:rsidR="00173E7A" w:rsidRPr="00475A32">
        <w:rPr>
          <w:rStyle w:val="CommentReference"/>
          <w:b w:val="0"/>
          <w:i w:val="0"/>
        </w:rPr>
        <w:commentReference w:id="37"/>
      </w:r>
      <w:bookmarkEnd w:id="36"/>
    </w:p>
    <w:p w14:paraId="087902B5" w14:textId="77777777" w:rsidR="00015273" w:rsidRPr="00475A32" w:rsidRDefault="00533C99">
      <w:pPr>
        <w:pStyle w:val="ListParagraph"/>
        <w:spacing w:after="0"/>
        <w:ind w:left="0"/>
      </w:pPr>
      <w:r w:rsidRPr="00475A32">
        <w:lastRenderedPageBreak/>
        <w:t>The role of the project team is to assist in various aspects of project implementation, to perform tasks as specified in the project, and to make decisions about various issues that require a multidisciplinary approach. The project team meets each time before the final version of a document from section 2 of this Project Plan is completed, and in all other cases when the project manager deems it necessary.</w:t>
      </w:r>
    </w:p>
    <w:p w14:paraId="25698EA8" w14:textId="77777777" w:rsidR="00015273" w:rsidRPr="00475A32" w:rsidRDefault="00015273">
      <w:pPr>
        <w:pStyle w:val="ListParagraph"/>
        <w:spacing w:after="0"/>
        <w:ind w:left="0"/>
      </w:pPr>
    </w:p>
    <w:p w14:paraId="5D927FA6" w14:textId="77777777" w:rsidR="00015273" w:rsidRPr="00475A32" w:rsidRDefault="00533C99">
      <w:pPr>
        <w:spacing w:after="0"/>
        <w:rPr>
          <w:i/>
        </w:rPr>
      </w:pPr>
      <w:bookmarkStart w:id="39" w:name="_Toc368255996"/>
      <w:bookmarkStart w:id="40" w:name="_Toc263228414"/>
      <w:bookmarkStart w:id="41" w:name="_Toc267481630"/>
      <w:bookmarkEnd w:id="39"/>
      <w:bookmarkEnd w:id="40"/>
      <w:bookmarkEnd w:id="41"/>
      <w:r w:rsidRPr="00475A32">
        <w:rPr>
          <w:i/>
        </w:rPr>
        <w:t>Table of participants in the project</w:t>
      </w:r>
    </w:p>
    <w:tbl>
      <w:tblPr>
        <w:tblW w:w="94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478"/>
        <w:gridCol w:w="2315"/>
        <w:gridCol w:w="1701"/>
        <w:gridCol w:w="1843"/>
        <w:gridCol w:w="2131"/>
      </w:tblGrid>
      <w:tr w:rsidR="00015273" w:rsidRPr="00475A32" w14:paraId="7D67816F" w14:textId="77777777">
        <w:tc>
          <w:tcPr>
            <w:tcW w:w="14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37DB1F" w14:textId="77777777" w:rsidR="00015273" w:rsidRPr="00475A32" w:rsidRDefault="00533C99">
            <w:pPr>
              <w:pStyle w:val="ListParagraph"/>
              <w:spacing w:after="0"/>
              <w:ind w:left="0"/>
              <w:rPr>
                <w:i/>
              </w:rPr>
            </w:pPr>
            <w:r w:rsidRPr="00475A32">
              <w:rPr>
                <w:i/>
              </w:rPr>
              <w:t>Name</w:t>
            </w:r>
          </w:p>
        </w:tc>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DE099A" w14:textId="77777777" w:rsidR="00015273" w:rsidRPr="00475A32" w:rsidRDefault="00533C99">
            <w:pPr>
              <w:pStyle w:val="ListParagraph"/>
              <w:spacing w:after="0"/>
              <w:ind w:left="0"/>
              <w:rPr>
                <w:i/>
              </w:rPr>
            </w:pPr>
            <w:r w:rsidRPr="00475A32">
              <w:rPr>
                <w:i/>
              </w:rPr>
              <w:t>Organizational unit</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2354E0" w14:textId="77777777" w:rsidR="00015273" w:rsidRPr="00475A32" w:rsidRDefault="00533C99">
            <w:pPr>
              <w:pStyle w:val="ListParagraph"/>
              <w:spacing w:after="0"/>
              <w:ind w:left="0"/>
              <w:rPr>
                <w:i/>
              </w:rPr>
            </w:pPr>
            <w:r w:rsidRPr="00475A32">
              <w:rPr>
                <w:i/>
              </w:rPr>
              <w:t>Job title</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7BFFFF" w14:textId="77777777" w:rsidR="00015273" w:rsidRPr="00475A32" w:rsidRDefault="00533C99">
            <w:pPr>
              <w:pStyle w:val="ListParagraph"/>
              <w:spacing w:after="0"/>
              <w:ind w:left="0"/>
              <w:rPr>
                <w:i/>
              </w:rPr>
            </w:pPr>
            <w:r w:rsidRPr="00475A32">
              <w:rPr>
                <w:i/>
              </w:rPr>
              <w:t>Phone</w:t>
            </w:r>
          </w:p>
        </w:tc>
        <w:tc>
          <w:tcPr>
            <w:tcW w:w="21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18C5C3" w14:textId="77777777" w:rsidR="00015273" w:rsidRPr="00475A32" w:rsidRDefault="00533C99">
            <w:pPr>
              <w:pStyle w:val="ListParagraph"/>
              <w:spacing w:after="0"/>
              <w:ind w:left="0"/>
              <w:rPr>
                <w:i/>
              </w:rPr>
            </w:pPr>
            <w:r w:rsidRPr="00475A32">
              <w:rPr>
                <w:i/>
              </w:rPr>
              <w:t>E-mail</w:t>
            </w:r>
          </w:p>
        </w:tc>
      </w:tr>
      <w:tr w:rsidR="00015273" w:rsidRPr="00475A32" w14:paraId="1FEE14E5" w14:textId="77777777">
        <w:tc>
          <w:tcPr>
            <w:tcW w:w="14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DD76FD" w14:textId="77777777" w:rsidR="00015273" w:rsidRPr="00475A32" w:rsidRDefault="00015273">
            <w:pPr>
              <w:pStyle w:val="ListParagraph"/>
              <w:spacing w:after="0"/>
              <w:ind w:left="0"/>
              <w:rPr>
                <w:sz w:val="20"/>
              </w:rPr>
            </w:pPr>
          </w:p>
        </w:tc>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2A7E88" w14:textId="77777777" w:rsidR="00015273" w:rsidRPr="00475A32" w:rsidRDefault="00015273">
            <w:pPr>
              <w:pStyle w:val="ListParagraph"/>
              <w:spacing w:after="0"/>
              <w:ind w:left="0"/>
              <w:rPr>
                <w:sz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451134" w14:textId="77777777" w:rsidR="00015273" w:rsidRPr="00475A32" w:rsidRDefault="00015273">
            <w:pPr>
              <w:pStyle w:val="ListParagraph"/>
              <w:spacing w:after="0"/>
              <w:ind w:left="0"/>
              <w:rPr>
                <w:sz w:val="20"/>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B1E403" w14:textId="77777777" w:rsidR="00015273" w:rsidRPr="00475A32" w:rsidRDefault="00015273">
            <w:pPr>
              <w:pStyle w:val="ListParagraph"/>
              <w:spacing w:after="0"/>
              <w:ind w:left="0"/>
              <w:rPr>
                <w:sz w:val="20"/>
              </w:rPr>
            </w:pPr>
          </w:p>
        </w:tc>
        <w:tc>
          <w:tcPr>
            <w:tcW w:w="21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852520" w14:textId="77777777" w:rsidR="00015273" w:rsidRPr="00475A32" w:rsidRDefault="00015273">
            <w:pPr>
              <w:pStyle w:val="ListParagraph"/>
              <w:spacing w:after="0"/>
              <w:ind w:left="0"/>
              <w:rPr>
                <w:sz w:val="20"/>
              </w:rPr>
            </w:pPr>
          </w:p>
        </w:tc>
      </w:tr>
      <w:tr w:rsidR="00015273" w:rsidRPr="00475A32" w14:paraId="237326A0" w14:textId="77777777">
        <w:tc>
          <w:tcPr>
            <w:tcW w:w="14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A4479F" w14:textId="77777777" w:rsidR="00015273" w:rsidRPr="00475A32" w:rsidRDefault="00015273">
            <w:pPr>
              <w:pStyle w:val="ListParagraph"/>
              <w:spacing w:after="0"/>
              <w:ind w:left="0"/>
              <w:rPr>
                <w:sz w:val="20"/>
              </w:rPr>
            </w:pPr>
          </w:p>
        </w:tc>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5C5B9B" w14:textId="77777777" w:rsidR="00015273" w:rsidRPr="00475A32" w:rsidRDefault="00015273">
            <w:pPr>
              <w:pStyle w:val="ListParagraph"/>
              <w:spacing w:after="0"/>
              <w:ind w:left="0"/>
              <w:rPr>
                <w:sz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330FAA" w14:textId="77777777" w:rsidR="00015273" w:rsidRPr="00475A32" w:rsidRDefault="00015273">
            <w:pPr>
              <w:pStyle w:val="ListParagraph"/>
              <w:spacing w:after="0"/>
              <w:ind w:left="0"/>
              <w:rPr>
                <w:sz w:val="20"/>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ECDC1A" w14:textId="77777777" w:rsidR="00015273" w:rsidRPr="00475A32" w:rsidRDefault="00015273">
            <w:pPr>
              <w:pStyle w:val="ListParagraph"/>
              <w:spacing w:after="0"/>
              <w:ind w:left="0"/>
              <w:rPr>
                <w:sz w:val="20"/>
              </w:rPr>
            </w:pPr>
          </w:p>
        </w:tc>
        <w:tc>
          <w:tcPr>
            <w:tcW w:w="21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C4A823" w14:textId="77777777" w:rsidR="00015273" w:rsidRPr="00475A32" w:rsidRDefault="00015273">
            <w:pPr>
              <w:pStyle w:val="ListParagraph"/>
              <w:spacing w:after="0"/>
              <w:ind w:left="0"/>
              <w:rPr>
                <w:sz w:val="20"/>
              </w:rPr>
            </w:pPr>
          </w:p>
        </w:tc>
      </w:tr>
      <w:tr w:rsidR="00015273" w:rsidRPr="00475A32" w14:paraId="2FDB6E20" w14:textId="77777777">
        <w:tc>
          <w:tcPr>
            <w:tcW w:w="14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9D8EC9" w14:textId="77777777" w:rsidR="00015273" w:rsidRPr="00475A32" w:rsidRDefault="00015273">
            <w:pPr>
              <w:pStyle w:val="ListParagraph"/>
              <w:spacing w:after="0"/>
              <w:ind w:left="0"/>
              <w:rPr>
                <w:sz w:val="20"/>
              </w:rPr>
            </w:pPr>
          </w:p>
        </w:tc>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7B7383" w14:textId="77777777" w:rsidR="00015273" w:rsidRPr="00475A32" w:rsidRDefault="00015273">
            <w:pPr>
              <w:pStyle w:val="ListParagraph"/>
              <w:spacing w:after="0"/>
              <w:ind w:left="0"/>
              <w:rPr>
                <w:sz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0B2ECD" w14:textId="77777777" w:rsidR="00015273" w:rsidRPr="00475A32" w:rsidRDefault="00015273">
            <w:pPr>
              <w:pStyle w:val="ListParagraph"/>
              <w:spacing w:after="0"/>
              <w:ind w:left="0"/>
              <w:rPr>
                <w:sz w:val="20"/>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0F2985" w14:textId="77777777" w:rsidR="00015273" w:rsidRPr="00475A32" w:rsidRDefault="00015273">
            <w:pPr>
              <w:pStyle w:val="ListParagraph"/>
              <w:spacing w:after="0"/>
              <w:ind w:left="0"/>
              <w:rPr>
                <w:color w:val="000000"/>
                <w:sz w:val="20"/>
              </w:rPr>
            </w:pPr>
          </w:p>
        </w:tc>
        <w:tc>
          <w:tcPr>
            <w:tcW w:w="21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B88BE3" w14:textId="77777777" w:rsidR="00015273" w:rsidRPr="00475A32" w:rsidRDefault="00015273">
            <w:pPr>
              <w:pStyle w:val="ListParagraph"/>
              <w:spacing w:after="0"/>
              <w:ind w:left="0"/>
              <w:rPr>
                <w:sz w:val="20"/>
              </w:rPr>
            </w:pPr>
          </w:p>
        </w:tc>
      </w:tr>
      <w:tr w:rsidR="00015273" w:rsidRPr="00475A32" w14:paraId="0113E617" w14:textId="77777777">
        <w:tc>
          <w:tcPr>
            <w:tcW w:w="14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1C9DF1" w14:textId="77777777" w:rsidR="00015273" w:rsidRPr="00475A32" w:rsidRDefault="00015273">
            <w:pPr>
              <w:pStyle w:val="ListParagraph"/>
              <w:spacing w:after="0"/>
              <w:ind w:left="0"/>
              <w:rPr>
                <w:sz w:val="20"/>
              </w:rPr>
            </w:pPr>
          </w:p>
        </w:tc>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E3D1A3" w14:textId="77777777" w:rsidR="00015273" w:rsidRPr="00475A32" w:rsidRDefault="00015273">
            <w:pPr>
              <w:pStyle w:val="ListParagraph"/>
              <w:spacing w:after="0"/>
              <w:ind w:left="0"/>
              <w:rPr>
                <w:sz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EE1EB4" w14:textId="77777777" w:rsidR="00015273" w:rsidRPr="00475A32" w:rsidRDefault="00015273">
            <w:pPr>
              <w:pStyle w:val="ListParagraph"/>
              <w:spacing w:after="0"/>
              <w:ind w:left="0"/>
              <w:rPr>
                <w:sz w:val="20"/>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1C939E" w14:textId="77777777" w:rsidR="00015273" w:rsidRPr="00475A32" w:rsidRDefault="00015273">
            <w:pPr>
              <w:pStyle w:val="ListParagraph"/>
              <w:spacing w:after="0"/>
              <w:ind w:left="0"/>
              <w:rPr>
                <w:sz w:val="20"/>
              </w:rPr>
            </w:pPr>
          </w:p>
        </w:tc>
        <w:tc>
          <w:tcPr>
            <w:tcW w:w="21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57DF06" w14:textId="77777777" w:rsidR="00015273" w:rsidRPr="00475A32" w:rsidRDefault="00015273">
            <w:pPr>
              <w:pStyle w:val="ListParagraph"/>
              <w:spacing w:after="0"/>
              <w:ind w:left="0"/>
              <w:rPr>
                <w:sz w:val="20"/>
              </w:rPr>
            </w:pPr>
          </w:p>
        </w:tc>
      </w:tr>
      <w:tr w:rsidR="00015273" w:rsidRPr="00475A32" w14:paraId="57525831" w14:textId="77777777">
        <w:tc>
          <w:tcPr>
            <w:tcW w:w="14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6EAC09" w14:textId="77777777" w:rsidR="00015273" w:rsidRPr="00475A32" w:rsidRDefault="00015273">
            <w:pPr>
              <w:pStyle w:val="ListParagraph"/>
              <w:spacing w:after="0"/>
              <w:ind w:left="0"/>
              <w:rPr>
                <w:sz w:val="20"/>
              </w:rPr>
            </w:pPr>
          </w:p>
        </w:tc>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CAD180" w14:textId="77777777" w:rsidR="00015273" w:rsidRPr="00475A32" w:rsidRDefault="00015273">
            <w:pPr>
              <w:pStyle w:val="ListParagraph"/>
              <w:spacing w:after="0"/>
              <w:ind w:left="0"/>
              <w:rPr>
                <w:color w:val="000000"/>
                <w:sz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D40706" w14:textId="77777777" w:rsidR="00015273" w:rsidRPr="00475A32" w:rsidRDefault="00015273">
            <w:pPr>
              <w:pStyle w:val="ListParagraph"/>
              <w:spacing w:after="0"/>
              <w:ind w:left="0"/>
              <w:rPr>
                <w:sz w:val="20"/>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1E3DD4" w14:textId="77777777" w:rsidR="00015273" w:rsidRPr="00475A32" w:rsidRDefault="00015273">
            <w:pPr>
              <w:pStyle w:val="ListParagraph"/>
              <w:spacing w:after="0"/>
              <w:ind w:left="0"/>
              <w:rPr>
                <w:color w:val="000000"/>
                <w:sz w:val="20"/>
              </w:rPr>
            </w:pPr>
          </w:p>
        </w:tc>
        <w:tc>
          <w:tcPr>
            <w:tcW w:w="21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36E73F" w14:textId="77777777" w:rsidR="00015273" w:rsidRPr="00475A32" w:rsidRDefault="00015273">
            <w:pPr>
              <w:pStyle w:val="ListParagraph"/>
              <w:spacing w:after="0"/>
              <w:ind w:left="0"/>
              <w:rPr>
                <w:sz w:val="20"/>
              </w:rPr>
            </w:pPr>
          </w:p>
        </w:tc>
      </w:tr>
    </w:tbl>
    <w:p w14:paraId="0D0E36C1" w14:textId="77777777" w:rsidR="00015273" w:rsidRPr="00475A32" w:rsidRDefault="00015273">
      <w:pPr>
        <w:pStyle w:val="ListParagraph"/>
        <w:spacing w:after="0"/>
        <w:ind w:left="0"/>
      </w:pPr>
    </w:p>
    <w:p w14:paraId="7557539D" w14:textId="77777777" w:rsidR="00015273" w:rsidRPr="00475A32" w:rsidRDefault="00533C99">
      <w:pPr>
        <w:pStyle w:val="Heading2"/>
        <w:numPr>
          <w:ilvl w:val="1"/>
          <w:numId w:val="2"/>
        </w:numPr>
      </w:pPr>
      <w:bookmarkStart w:id="42" w:name="_Toc263228415"/>
      <w:bookmarkStart w:id="43" w:name="_Toc496534081"/>
      <w:r w:rsidRPr="00475A32">
        <w:t>Main Project R</w:t>
      </w:r>
      <w:bookmarkEnd w:id="42"/>
      <w:r w:rsidRPr="00475A32">
        <w:t>isks</w:t>
      </w:r>
      <w:bookmarkEnd w:id="43"/>
    </w:p>
    <w:p w14:paraId="322FB582" w14:textId="77777777" w:rsidR="00015273" w:rsidRPr="00475A32" w:rsidRDefault="00533C99">
      <w:pPr>
        <w:pStyle w:val="ListParagraph"/>
        <w:spacing w:after="0"/>
        <w:ind w:left="0"/>
      </w:pPr>
      <w:commentRangeStart w:id="44"/>
      <w:r w:rsidRPr="00475A32">
        <w:t>The main risks in the implementation of the project are the following:</w:t>
      </w:r>
      <w:commentRangeEnd w:id="44"/>
      <w:r w:rsidR="00173E7A" w:rsidRPr="00475A32">
        <w:rPr>
          <w:rStyle w:val="CommentReference"/>
        </w:rPr>
        <w:commentReference w:id="44"/>
      </w:r>
    </w:p>
    <w:p w14:paraId="6B52FF49" w14:textId="77777777" w:rsidR="00015273" w:rsidRPr="00475A32" w:rsidRDefault="00533C99">
      <w:pPr>
        <w:pStyle w:val="ListParagraph"/>
        <w:numPr>
          <w:ilvl w:val="0"/>
          <w:numId w:val="4"/>
        </w:numPr>
        <w:spacing w:after="0"/>
      </w:pPr>
      <w:r w:rsidRPr="00475A32">
        <w:t xml:space="preserve">Extension of deadlines </w:t>
      </w:r>
    </w:p>
    <w:p w14:paraId="6A188329" w14:textId="77777777" w:rsidR="00015273" w:rsidRPr="00475A32" w:rsidRDefault="00533C99">
      <w:pPr>
        <w:pStyle w:val="ListParagraph"/>
        <w:numPr>
          <w:ilvl w:val="0"/>
          <w:numId w:val="4"/>
        </w:numPr>
        <w:spacing w:after="0"/>
      </w:pPr>
      <w:r w:rsidRPr="00475A32">
        <w:t>Performing activities that incur unnecessary costs and waste time</w:t>
      </w:r>
    </w:p>
    <w:p w14:paraId="496CAE9C" w14:textId="77777777" w:rsidR="00015273" w:rsidRPr="00475A32" w:rsidRDefault="00533C99">
      <w:pPr>
        <w:pStyle w:val="ListParagraph"/>
        <w:numPr>
          <w:ilvl w:val="0"/>
          <w:numId w:val="4"/>
        </w:numPr>
        <w:spacing w:after="0"/>
      </w:pPr>
      <w:r w:rsidRPr="00475A32">
        <w:t>Shortage or lack of competent employees (e.g. a DPO)</w:t>
      </w:r>
    </w:p>
    <w:p w14:paraId="69737408" w14:textId="77777777" w:rsidR="00015273" w:rsidRPr="00475A32" w:rsidRDefault="00015273">
      <w:pPr>
        <w:pStyle w:val="ListParagraph"/>
        <w:spacing w:after="0"/>
      </w:pPr>
    </w:p>
    <w:p w14:paraId="0D373D30" w14:textId="77777777" w:rsidR="00015273" w:rsidRPr="00475A32" w:rsidRDefault="00533C99">
      <w:pPr>
        <w:pStyle w:val="ListParagraph"/>
        <w:spacing w:after="0"/>
        <w:ind w:left="0"/>
      </w:pPr>
      <w:commentRangeStart w:id="45"/>
      <w:r w:rsidRPr="00475A32">
        <w:t>Measures to reduce the above mentioned risks are the following:</w:t>
      </w:r>
      <w:commentRangeEnd w:id="45"/>
      <w:r w:rsidR="00173E7A" w:rsidRPr="00475A32">
        <w:rPr>
          <w:rStyle w:val="CommentReference"/>
        </w:rPr>
        <w:commentReference w:id="45"/>
      </w:r>
    </w:p>
    <w:p w14:paraId="1B330B98" w14:textId="77777777" w:rsidR="00015273" w:rsidRPr="00475A32" w:rsidRDefault="00533C99">
      <w:pPr>
        <w:pStyle w:val="ListParagraph"/>
        <w:numPr>
          <w:ilvl w:val="0"/>
          <w:numId w:val="5"/>
        </w:numPr>
        <w:spacing w:after="0"/>
      </w:pPr>
      <w:r w:rsidRPr="00475A32">
        <w:t>The project manager ensures that all activities in the project are performed within defined deadlines, and seeks intervention by the project sponsor in a timely manner</w:t>
      </w:r>
    </w:p>
    <w:p w14:paraId="10507FB1" w14:textId="77777777" w:rsidR="00015273" w:rsidRPr="00475A32" w:rsidRDefault="00533C99">
      <w:pPr>
        <w:pStyle w:val="ListParagraph"/>
        <w:numPr>
          <w:ilvl w:val="0"/>
          <w:numId w:val="5"/>
        </w:numPr>
        <w:spacing w:after="0"/>
      </w:pPr>
      <w:r w:rsidRPr="00475A32">
        <w:t>Hiring a consultant to ensure that time or resources are not spent on activities that are not important for the project, and that individual activities are not headed in the wrong direction</w:t>
      </w:r>
    </w:p>
    <w:p w14:paraId="7B3F68FD" w14:textId="77777777" w:rsidR="00015273" w:rsidRPr="00475A32" w:rsidRDefault="00533C99">
      <w:pPr>
        <w:pStyle w:val="ListParagraph"/>
        <w:numPr>
          <w:ilvl w:val="0"/>
          <w:numId w:val="5"/>
        </w:numPr>
        <w:spacing w:before="240"/>
      </w:pPr>
      <w:r w:rsidRPr="00475A32">
        <w:t xml:space="preserve">Contracting a data protection expert to propose the most appropriate activities </w:t>
      </w:r>
    </w:p>
    <w:p w14:paraId="4AAB9AE2" w14:textId="77777777" w:rsidR="00015273" w:rsidRPr="00475A32" w:rsidRDefault="00533C99">
      <w:pPr>
        <w:pStyle w:val="Heading2"/>
        <w:numPr>
          <w:ilvl w:val="1"/>
          <w:numId w:val="2"/>
        </w:numPr>
      </w:pPr>
      <w:bookmarkStart w:id="46" w:name="_Toc263228416"/>
      <w:bookmarkStart w:id="47" w:name="_Toc496534082"/>
      <w:r w:rsidRPr="00475A32">
        <w:t>Tools for Project Implementation, R</w:t>
      </w:r>
      <w:bookmarkEnd w:id="46"/>
      <w:r w:rsidRPr="00475A32">
        <w:t>eporting</w:t>
      </w:r>
      <w:bookmarkEnd w:id="47"/>
    </w:p>
    <w:p w14:paraId="3461BC60" w14:textId="77777777" w:rsidR="00015273" w:rsidRPr="00475A32" w:rsidRDefault="00533C99">
      <w:pPr>
        <w:pStyle w:val="ListParagraph"/>
        <w:spacing w:after="0"/>
        <w:ind w:left="0"/>
      </w:pPr>
      <w:commentRangeStart w:id="48"/>
      <w:r w:rsidRPr="00475A32">
        <w:t xml:space="preserve">A shared folder including all documents produced during the project will be created on the local network. All members of the project team will have access to these documents. Only the project manager [and members of the project team] </w:t>
      </w:r>
      <w:commentRangeEnd w:id="48"/>
      <w:r w:rsidR="00173E7A" w:rsidRPr="00475A32">
        <w:rPr>
          <w:rStyle w:val="CommentReference"/>
        </w:rPr>
        <w:commentReference w:id="48"/>
      </w:r>
      <w:r w:rsidRPr="00475A32">
        <w:t xml:space="preserve">will be authorized to make changes and delete files. </w:t>
      </w:r>
    </w:p>
    <w:p w14:paraId="24847469" w14:textId="77777777" w:rsidR="00015273" w:rsidRPr="00475A32" w:rsidRDefault="00015273">
      <w:pPr>
        <w:pStyle w:val="ListParagraph"/>
        <w:spacing w:after="0"/>
        <w:ind w:left="0"/>
      </w:pPr>
    </w:p>
    <w:p w14:paraId="0872A934" w14:textId="77777777" w:rsidR="00015273" w:rsidRPr="00475A32" w:rsidRDefault="00533C99">
      <w:pPr>
        <w:pStyle w:val="ListParagraph"/>
        <w:spacing w:after="0"/>
        <w:ind w:left="0"/>
      </w:pPr>
      <w:commentRangeStart w:id="49"/>
      <w:r w:rsidRPr="00475A32">
        <w:t>The project manager will prepare a project implementation report on a monthly basis and forward it to the project sponsor.</w:t>
      </w:r>
      <w:commentRangeEnd w:id="49"/>
      <w:r w:rsidR="00173E7A" w:rsidRPr="00475A32">
        <w:rPr>
          <w:rStyle w:val="CommentReference"/>
        </w:rPr>
        <w:commentReference w:id="49"/>
      </w:r>
    </w:p>
    <w:p w14:paraId="31D1E730" w14:textId="77777777" w:rsidR="00015273" w:rsidRPr="00475A32" w:rsidRDefault="00015273">
      <w:pPr>
        <w:spacing w:before="240"/>
      </w:pPr>
    </w:p>
    <w:p w14:paraId="5C9EF839" w14:textId="77777777" w:rsidR="00015273" w:rsidRPr="00475A32" w:rsidRDefault="00533C99">
      <w:pPr>
        <w:pStyle w:val="Heading1"/>
        <w:numPr>
          <w:ilvl w:val="0"/>
          <w:numId w:val="2"/>
        </w:numPr>
      </w:pPr>
      <w:bookmarkStart w:id="50" w:name="_Toc263228417"/>
      <w:bookmarkStart w:id="51" w:name="_Toc496534083"/>
      <w:r w:rsidRPr="00475A32">
        <w:t>Managing Records Kept on the Basis of this D</w:t>
      </w:r>
      <w:bookmarkEnd w:id="50"/>
      <w:r w:rsidRPr="00475A32">
        <w:t>ocument</w:t>
      </w:r>
      <w:bookmarkEnd w:id="51"/>
    </w:p>
    <w:tbl>
      <w:tblPr>
        <w:tblW w:w="92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968"/>
        <w:gridCol w:w="1683"/>
        <w:gridCol w:w="1701"/>
        <w:gridCol w:w="2552"/>
        <w:gridCol w:w="1383"/>
      </w:tblGrid>
      <w:tr w:rsidR="00015273" w:rsidRPr="00475A32" w14:paraId="66742923" w14:textId="77777777">
        <w:tc>
          <w:tcPr>
            <w:tcW w:w="1968"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59A5901A" w14:textId="77777777" w:rsidR="00015273" w:rsidRPr="00475A32" w:rsidRDefault="00533C99">
            <w:pPr>
              <w:spacing w:after="0"/>
              <w:rPr>
                <w:sz w:val="20"/>
                <w:szCs w:val="20"/>
              </w:rPr>
            </w:pPr>
            <w:r w:rsidRPr="00475A32">
              <w:rPr>
                <w:sz w:val="20"/>
              </w:rPr>
              <w:t>Record name</w:t>
            </w:r>
          </w:p>
        </w:tc>
        <w:tc>
          <w:tcPr>
            <w:tcW w:w="168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3F9616C7" w14:textId="77777777" w:rsidR="00015273" w:rsidRPr="00475A32" w:rsidRDefault="00533C99">
            <w:pPr>
              <w:spacing w:after="0"/>
              <w:rPr>
                <w:sz w:val="20"/>
                <w:szCs w:val="20"/>
              </w:rPr>
            </w:pPr>
            <w:r w:rsidRPr="00475A32">
              <w:rPr>
                <w:sz w:val="20"/>
              </w:rPr>
              <w:t>Storage location</w:t>
            </w:r>
          </w:p>
        </w:tc>
        <w:tc>
          <w:tcPr>
            <w:tcW w:w="1701"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7BF4A841" w14:textId="77777777" w:rsidR="00015273" w:rsidRPr="00475A32" w:rsidRDefault="00533C99">
            <w:pPr>
              <w:spacing w:after="0"/>
              <w:rPr>
                <w:sz w:val="20"/>
                <w:szCs w:val="20"/>
              </w:rPr>
            </w:pPr>
            <w:r w:rsidRPr="00475A32">
              <w:rPr>
                <w:sz w:val="20"/>
              </w:rPr>
              <w:t>Person responsible for storage</w:t>
            </w:r>
          </w:p>
        </w:tc>
        <w:tc>
          <w:tcPr>
            <w:tcW w:w="2552"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73E7CF41" w14:textId="77777777" w:rsidR="00015273" w:rsidRPr="00475A32" w:rsidRDefault="00533C99">
            <w:pPr>
              <w:spacing w:after="0"/>
              <w:rPr>
                <w:sz w:val="20"/>
                <w:szCs w:val="20"/>
              </w:rPr>
            </w:pPr>
            <w:r w:rsidRPr="00475A32">
              <w:rPr>
                <w:sz w:val="20"/>
              </w:rPr>
              <w:t>Control for record protection</w:t>
            </w:r>
          </w:p>
        </w:tc>
        <w:tc>
          <w:tcPr>
            <w:tcW w:w="138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1F06E461" w14:textId="77777777" w:rsidR="00015273" w:rsidRPr="00475A32" w:rsidRDefault="00533C99">
            <w:pPr>
              <w:spacing w:after="0"/>
              <w:rPr>
                <w:sz w:val="20"/>
                <w:szCs w:val="20"/>
              </w:rPr>
            </w:pPr>
            <w:r w:rsidRPr="00475A32">
              <w:rPr>
                <w:sz w:val="20"/>
              </w:rPr>
              <w:t>Retention time</w:t>
            </w:r>
          </w:p>
        </w:tc>
      </w:tr>
      <w:tr w:rsidR="00015273" w:rsidRPr="00475A32" w14:paraId="16C9E042" w14:textId="77777777">
        <w:tc>
          <w:tcPr>
            <w:tcW w:w="19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5B23FF" w14:textId="77777777" w:rsidR="00015273" w:rsidRPr="00475A32" w:rsidRDefault="00533C99">
            <w:pPr>
              <w:spacing w:after="0"/>
            </w:pPr>
            <w:r w:rsidRPr="00475A32">
              <w:t>Project implementation report (in electronic form)</w:t>
            </w:r>
          </w:p>
        </w:tc>
        <w:tc>
          <w:tcPr>
            <w:tcW w:w="16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809FE9" w14:textId="77777777" w:rsidR="00015273" w:rsidRPr="00475A32" w:rsidRDefault="00533C99">
            <w:r w:rsidRPr="00475A32">
              <w:t xml:space="preserve">Shared folder for project-related activities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83A948" w14:textId="77777777" w:rsidR="00015273" w:rsidRPr="00475A32" w:rsidRDefault="00533C99">
            <w:r w:rsidRPr="00475A32">
              <w:t>Project manager</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01D78C" w14:textId="77777777" w:rsidR="00015273" w:rsidRPr="00475A32" w:rsidRDefault="00533C99">
            <w:r w:rsidRPr="00475A32">
              <w:t>Only the project manager is authorized to edit data</w:t>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B6C5A9" w14:textId="77777777" w:rsidR="00015273" w:rsidRPr="00475A32" w:rsidRDefault="00533C99">
            <w:r w:rsidRPr="00475A32">
              <w:t xml:space="preserve">The report is stored for a period of 3 years </w:t>
            </w:r>
          </w:p>
        </w:tc>
      </w:tr>
    </w:tbl>
    <w:p w14:paraId="59ACF1C2" w14:textId="77777777" w:rsidR="00015273" w:rsidRPr="00475A32" w:rsidRDefault="00015273"/>
    <w:p w14:paraId="5AC378A4" w14:textId="77777777" w:rsidR="00015273" w:rsidRPr="00475A32" w:rsidRDefault="00533C99">
      <w:pPr>
        <w:pStyle w:val="Heading1"/>
        <w:numPr>
          <w:ilvl w:val="0"/>
          <w:numId w:val="2"/>
        </w:numPr>
      </w:pPr>
      <w:bookmarkStart w:id="52" w:name="_Toc263228418"/>
      <w:bookmarkStart w:id="53" w:name="_Toc496534084"/>
      <w:bookmarkEnd w:id="52"/>
      <w:r w:rsidRPr="00475A32">
        <w:lastRenderedPageBreak/>
        <w:t>Validity and document management</w:t>
      </w:r>
      <w:bookmarkEnd w:id="53"/>
    </w:p>
    <w:p w14:paraId="17F80B44" w14:textId="77777777" w:rsidR="00015273" w:rsidRPr="00475A32" w:rsidRDefault="00533C99">
      <w:r w:rsidRPr="00475A32">
        <w:t>This document is valid as of [date].</w:t>
      </w:r>
    </w:p>
    <w:p w14:paraId="21D4E175" w14:textId="77777777" w:rsidR="00015273" w:rsidRPr="00475A32" w:rsidRDefault="00533C99">
      <w:r w:rsidRPr="00475A32">
        <w:t>Owner of this document is [job title].</w:t>
      </w:r>
    </w:p>
    <w:p w14:paraId="7EDA105B" w14:textId="77777777" w:rsidR="00015273" w:rsidRPr="00475A32" w:rsidRDefault="00015273">
      <w:pPr>
        <w:spacing w:after="0"/>
      </w:pPr>
    </w:p>
    <w:p w14:paraId="0EB25E82" w14:textId="77777777" w:rsidR="00015273" w:rsidRPr="00475A32" w:rsidRDefault="00533C99">
      <w:pPr>
        <w:spacing w:after="0"/>
      </w:pPr>
      <w:commentRangeStart w:id="54"/>
      <w:r w:rsidRPr="00475A32">
        <w:t>[</w:t>
      </w:r>
      <w:proofErr w:type="gramStart"/>
      <w:r w:rsidRPr="00475A32">
        <w:t>job</w:t>
      </w:r>
      <w:proofErr w:type="gramEnd"/>
      <w:r w:rsidRPr="00475A32">
        <w:t xml:space="preserve"> title] </w:t>
      </w:r>
    </w:p>
    <w:p w14:paraId="6BE066FC" w14:textId="77777777" w:rsidR="00015273" w:rsidRPr="00475A32" w:rsidRDefault="00533C99">
      <w:pPr>
        <w:spacing w:after="0"/>
      </w:pPr>
      <w:r w:rsidRPr="00475A32">
        <w:t>[</w:t>
      </w:r>
      <w:proofErr w:type="gramStart"/>
      <w:r w:rsidRPr="00475A32">
        <w:t>name</w:t>
      </w:r>
      <w:proofErr w:type="gramEnd"/>
      <w:r w:rsidRPr="00475A32">
        <w:t>]</w:t>
      </w:r>
    </w:p>
    <w:p w14:paraId="1ADBAF82" w14:textId="77777777" w:rsidR="00015273" w:rsidRPr="00475A32" w:rsidRDefault="00015273">
      <w:pPr>
        <w:spacing w:after="0"/>
      </w:pPr>
    </w:p>
    <w:p w14:paraId="78E8DFAC" w14:textId="77777777" w:rsidR="00015273" w:rsidRPr="00475A32" w:rsidRDefault="00015273">
      <w:pPr>
        <w:spacing w:after="0"/>
      </w:pPr>
    </w:p>
    <w:p w14:paraId="18D9B456" w14:textId="77777777" w:rsidR="00015273" w:rsidRPr="00475A32" w:rsidRDefault="00533C99">
      <w:pPr>
        <w:spacing w:after="0"/>
      </w:pPr>
      <w:r w:rsidRPr="00475A32">
        <w:t>_________________________</w:t>
      </w:r>
    </w:p>
    <w:p w14:paraId="72E7FB9D" w14:textId="77777777" w:rsidR="00015273" w:rsidRPr="00475A32" w:rsidRDefault="00533C99">
      <w:pPr>
        <w:spacing w:after="0"/>
      </w:pPr>
      <w:r w:rsidRPr="00475A32">
        <w:t>[</w:t>
      </w:r>
      <w:proofErr w:type="gramStart"/>
      <w:r w:rsidRPr="00475A32">
        <w:t>signature</w:t>
      </w:r>
      <w:proofErr w:type="gramEnd"/>
      <w:r w:rsidRPr="00475A32">
        <w:t>]</w:t>
      </w:r>
      <w:commentRangeEnd w:id="54"/>
      <w:r w:rsidR="00173E7A" w:rsidRPr="00475A32">
        <w:rPr>
          <w:rStyle w:val="CommentReference"/>
        </w:rPr>
        <w:commentReference w:id="54"/>
      </w:r>
    </w:p>
    <w:sectPr w:rsidR="00015273" w:rsidRPr="00475A32">
      <w:headerReference w:type="default" r:id="rId10"/>
      <w:footerReference w:type="default" r:id="rId11"/>
      <w:footerReference w:type="first" r:id="rId12"/>
      <w:pgSz w:w="11906" w:h="16838"/>
      <w:pgMar w:top="1417" w:right="1417" w:bottom="1417" w:left="1417" w:header="708" w:footer="708" w:gutter="0"/>
      <w:cols w:space="720"/>
      <w:formProt w:val="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UGDPRAcademy" w:date="2017-10-23T11:17:00Z" w:initials="EUGDPR">
    <w:p w14:paraId="0C0CE93A" w14:textId="7C482A11" w:rsidR="00FC2F59" w:rsidRPr="001D4D46" w:rsidRDefault="00FC2F59" w:rsidP="00FC2F59">
      <w:pPr>
        <w:rPr>
          <w:rFonts w:asciiTheme="minorHAnsi" w:hAnsiTheme="minorHAnsi" w:cstheme="minorHAnsi"/>
          <w:sz w:val="20"/>
          <w:szCs w:val="20"/>
        </w:rPr>
      </w:pPr>
      <w:r w:rsidRPr="001D4D46">
        <w:rPr>
          <w:rStyle w:val="CommentReference"/>
          <w:rFonts w:asciiTheme="minorHAnsi" w:hAnsiTheme="minorHAnsi" w:cstheme="minorHAnsi"/>
          <w:sz w:val="20"/>
          <w:szCs w:val="20"/>
        </w:rPr>
        <w:annotationRef/>
      </w:r>
      <w:r w:rsidRPr="001D4D46">
        <w:rPr>
          <w:rFonts w:asciiTheme="minorHAnsi" w:eastAsia="DejaVu Sans" w:hAnsiTheme="minorHAnsi" w:cstheme="minorHAnsi"/>
          <w:sz w:val="20"/>
          <w:szCs w:val="20"/>
          <w:lang w:bidi="en-US"/>
        </w:rPr>
        <w:t>All fields in this document marked by square brackets [ ] must be filled in.</w:t>
      </w:r>
    </w:p>
  </w:comment>
  <w:comment w:id="1" w:author="EUGDPRAcademy" w:date="2017-10-23T11:25:00Z" w:initials="EUGDPR">
    <w:p w14:paraId="42526F38" w14:textId="3C66E58B" w:rsidR="00042AD8" w:rsidRPr="001D4D46" w:rsidRDefault="00042AD8" w:rsidP="00042AD8">
      <w:pPr>
        <w:rPr>
          <w:rFonts w:asciiTheme="minorHAnsi" w:hAnsiTheme="minorHAnsi" w:cstheme="minorHAnsi"/>
          <w:sz w:val="20"/>
          <w:szCs w:val="20"/>
        </w:rPr>
      </w:pPr>
      <w:r w:rsidRPr="001D4D46">
        <w:rPr>
          <w:rStyle w:val="CommentReference"/>
          <w:rFonts w:asciiTheme="minorHAnsi" w:hAnsiTheme="minorHAnsi" w:cstheme="minorHAnsi"/>
          <w:sz w:val="20"/>
          <w:szCs w:val="20"/>
        </w:rPr>
        <w:annotationRef/>
      </w:r>
      <w:r w:rsidRPr="001D4D46">
        <w:rPr>
          <w:rFonts w:asciiTheme="minorHAnsi" w:eastAsia="DejaVu Sans" w:hAnsiTheme="minorHAnsi" w:cstheme="minorHAnsi"/>
          <w:sz w:val="20"/>
          <w:szCs w:val="20"/>
          <w:lang w:bidi="en-US"/>
        </w:rPr>
        <w:t>The document coding system should be in line with the organization's existing system for document coding; in case such a system is not in place, this line may be deleted.</w:t>
      </w:r>
    </w:p>
  </w:comment>
  <w:comment w:id="7" w:author="EUGDPRAcademy" w:date="2017-10-23T11:35:00Z" w:initials="EUGDPR">
    <w:p w14:paraId="0C027D77" w14:textId="149D676A" w:rsidR="001D4D46" w:rsidRPr="00173E7A" w:rsidRDefault="001D4D46" w:rsidP="001D4D46">
      <w:pPr>
        <w:rPr>
          <w:rFonts w:asciiTheme="minorHAnsi" w:eastAsia="Times New Roman" w:hAnsiTheme="minorHAnsi" w:cstheme="minorHAnsi"/>
          <w:sz w:val="20"/>
          <w:szCs w:val="18"/>
        </w:rPr>
      </w:pPr>
      <w:r w:rsidRPr="00173E7A">
        <w:rPr>
          <w:rStyle w:val="CommentReference"/>
          <w:rFonts w:asciiTheme="minorHAnsi" w:hAnsiTheme="minorHAnsi" w:cstheme="minorHAnsi"/>
          <w:sz w:val="20"/>
          <w:szCs w:val="18"/>
        </w:rPr>
        <w:annotationRef/>
      </w:r>
      <w:r w:rsidRPr="00173E7A">
        <w:rPr>
          <w:rFonts w:asciiTheme="minorHAnsi" w:eastAsia="Times New Roman" w:hAnsiTheme="minorHAnsi" w:cstheme="minorHAnsi"/>
          <w:sz w:val="20"/>
          <w:szCs w:val="18"/>
        </w:rPr>
        <w:t>If applicable, insert the name of relevant national or local data protection requirement.</w:t>
      </w:r>
    </w:p>
  </w:comment>
  <w:comment w:id="8" w:author="EUGDPRAcademy" w:date="2017-10-04T15:44:00Z" w:initials="GDPR">
    <w:p w14:paraId="27B0FFB4" w14:textId="77777777" w:rsidR="00015273" w:rsidRPr="00173E7A" w:rsidRDefault="00533C99">
      <w:pPr>
        <w:rPr>
          <w:rFonts w:asciiTheme="minorHAnsi" w:hAnsiTheme="minorHAnsi" w:cstheme="minorHAnsi"/>
          <w:sz w:val="18"/>
        </w:rPr>
      </w:pPr>
      <w:r w:rsidRPr="00173E7A">
        <w:rPr>
          <w:rFonts w:asciiTheme="minorHAnsi" w:eastAsia="DejaVu Sans" w:hAnsiTheme="minorHAnsi" w:cstheme="minorHAnsi"/>
          <w:sz w:val="20"/>
          <w:szCs w:val="24"/>
          <w:lang w:bidi="en-US"/>
        </w:rPr>
        <w:t xml:space="preserve">If applicable, list other laws and regulations that are related to data protection and information security. </w:t>
      </w:r>
    </w:p>
  </w:comment>
  <w:comment w:id="15" w:author="EUGDPRAcademy" w:date="2017-10-04T17:47:00Z" w:initials="GDPR">
    <w:p w14:paraId="4C4E5AE1" w14:textId="77777777" w:rsidR="00015273" w:rsidRPr="00173E7A" w:rsidRDefault="00533C99">
      <w:pPr>
        <w:rPr>
          <w:rFonts w:asciiTheme="minorHAnsi" w:hAnsiTheme="minorHAnsi" w:cstheme="minorHAnsi"/>
          <w:sz w:val="18"/>
        </w:rPr>
      </w:pPr>
      <w:r w:rsidRPr="00173E7A">
        <w:rPr>
          <w:rFonts w:asciiTheme="minorHAnsi" w:eastAsia="DejaVu Sans" w:hAnsiTheme="minorHAnsi" w:cstheme="minorHAnsi"/>
          <w:sz w:val="20"/>
          <w:szCs w:val="24"/>
          <w:lang w:bidi="en-US"/>
        </w:rPr>
        <w:t xml:space="preserve">If a company already has some of these documents, then they do not need to be listed here. </w:t>
      </w:r>
    </w:p>
    <w:p w14:paraId="7501564E" w14:textId="77777777" w:rsidR="00015273" w:rsidRPr="00173E7A" w:rsidRDefault="00015273">
      <w:pPr>
        <w:rPr>
          <w:rFonts w:asciiTheme="minorHAnsi" w:hAnsiTheme="minorHAnsi" w:cstheme="minorHAnsi"/>
          <w:sz w:val="18"/>
        </w:rPr>
      </w:pPr>
    </w:p>
    <w:p w14:paraId="4F58F61B" w14:textId="77777777" w:rsidR="00015273" w:rsidRPr="00173E7A" w:rsidRDefault="00533C99">
      <w:pPr>
        <w:rPr>
          <w:rFonts w:asciiTheme="minorHAnsi" w:hAnsiTheme="minorHAnsi" w:cstheme="minorHAnsi"/>
          <w:sz w:val="18"/>
        </w:rPr>
      </w:pPr>
      <w:r w:rsidRPr="00173E7A">
        <w:rPr>
          <w:rFonts w:asciiTheme="minorHAnsi" w:eastAsia="DejaVu Sans" w:hAnsiTheme="minorHAnsi" w:cstheme="minorHAnsi"/>
          <w:sz w:val="20"/>
          <w:szCs w:val="24"/>
          <w:lang w:bidi="en-US"/>
        </w:rPr>
        <w:t xml:space="preserve">For the existing documents make sure you check if they contain all the necessary elements. </w:t>
      </w:r>
    </w:p>
  </w:comment>
  <w:comment w:id="19" w:author="EUGDPRAcademy" w:date="2017-10-23T11:39:00Z" w:initials="EUGDPR">
    <w:p w14:paraId="1BA81501" w14:textId="77777777" w:rsidR="00173E7A" w:rsidRPr="00173E7A" w:rsidRDefault="00173E7A" w:rsidP="00173E7A">
      <w:pPr>
        <w:rPr>
          <w:rFonts w:asciiTheme="minorHAnsi" w:hAnsiTheme="minorHAnsi" w:cstheme="minorHAnsi"/>
          <w:sz w:val="20"/>
          <w:szCs w:val="20"/>
        </w:rPr>
      </w:pPr>
      <w:r w:rsidRPr="00173E7A">
        <w:rPr>
          <w:rStyle w:val="CommentReference"/>
          <w:rFonts w:asciiTheme="minorHAnsi" w:hAnsiTheme="minorHAnsi" w:cstheme="minorHAnsi"/>
          <w:sz w:val="20"/>
          <w:szCs w:val="20"/>
        </w:rPr>
        <w:annotationRef/>
      </w:r>
      <w:r w:rsidRPr="00173E7A">
        <w:rPr>
          <w:rFonts w:asciiTheme="minorHAnsi" w:eastAsia="DejaVu Sans" w:hAnsiTheme="minorHAnsi" w:cstheme="minorHAnsi"/>
          <w:sz w:val="20"/>
          <w:szCs w:val="20"/>
          <w:lang w:bidi="en-US"/>
        </w:rPr>
        <w:t>List here all documents related to EU GDPR implementation.</w:t>
      </w:r>
    </w:p>
    <w:p w14:paraId="1A3A936B" w14:textId="77777777" w:rsidR="00173E7A" w:rsidRPr="00173E7A" w:rsidRDefault="00173E7A" w:rsidP="00173E7A">
      <w:pPr>
        <w:rPr>
          <w:rFonts w:asciiTheme="minorHAnsi" w:hAnsiTheme="minorHAnsi" w:cstheme="minorHAnsi"/>
          <w:sz w:val="20"/>
          <w:szCs w:val="20"/>
        </w:rPr>
      </w:pPr>
    </w:p>
    <w:p w14:paraId="5436315C" w14:textId="77777777" w:rsidR="00173E7A" w:rsidRPr="00173E7A" w:rsidRDefault="00173E7A" w:rsidP="00173E7A">
      <w:pPr>
        <w:rPr>
          <w:rFonts w:asciiTheme="minorHAnsi" w:hAnsiTheme="minorHAnsi" w:cstheme="minorHAnsi"/>
          <w:sz w:val="20"/>
          <w:szCs w:val="20"/>
        </w:rPr>
      </w:pPr>
      <w:r w:rsidRPr="00173E7A">
        <w:rPr>
          <w:rFonts w:asciiTheme="minorHAnsi" w:eastAsia="DejaVu Sans" w:hAnsiTheme="minorHAnsi" w:cstheme="minorHAnsi"/>
          <w:sz w:val="20"/>
          <w:szCs w:val="20"/>
          <w:lang w:bidi="en-US"/>
        </w:rPr>
        <w:t xml:space="preserve">You will find the list of all the documents from the EU GDPR Documentation Toolkit in the “List of documents” that is in the root folder of the toolkit. </w:t>
      </w:r>
    </w:p>
    <w:p w14:paraId="3E1066D2" w14:textId="77777777" w:rsidR="00173E7A" w:rsidRPr="00173E7A" w:rsidRDefault="00173E7A" w:rsidP="00173E7A">
      <w:pPr>
        <w:rPr>
          <w:rFonts w:asciiTheme="minorHAnsi" w:hAnsiTheme="minorHAnsi" w:cstheme="minorHAnsi"/>
          <w:sz w:val="20"/>
          <w:szCs w:val="20"/>
        </w:rPr>
      </w:pPr>
    </w:p>
    <w:p w14:paraId="398CBD34" w14:textId="7DF30A41" w:rsidR="00173E7A" w:rsidRPr="00173E7A" w:rsidRDefault="00173E7A" w:rsidP="00173E7A">
      <w:pPr>
        <w:rPr>
          <w:rFonts w:asciiTheme="minorHAnsi" w:hAnsiTheme="minorHAnsi" w:cstheme="minorHAnsi"/>
          <w:sz w:val="20"/>
          <w:szCs w:val="20"/>
        </w:rPr>
      </w:pPr>
      <w:r w:rsidRPr="00173E7A">
        <w:rPr>
          <w:rFonts w:asciiTheme="minorHAnsi" w:eastAsia="DejaVu Sans" w:hAnsiTheme="minorHAnsi" w:cstheme="minorHAnsi"/>
          <w:sz w:val="20"/>
          <w:szCs w:val="20"/>
          <w:lang w:bidi="en-US"/>
        </w:rPr>
        <w:t xml:space="preserve">The documents in the toolkit and in the List of documents are shown in the suggested sequence of writing the documents. You may decide to develop them through different steps, however we consider this particular sequence to be the most efficient. </w:t>
      </w:r>
    </w:p>
  </w:comment>
  <w:comment w:id="27" w:author="EUGDPRAcademy" w:date="2017-10-04T17:55:00Z" w:initials="GDPR">
    <w:p w14:paraId="107AAD37" w14:textId="77777777" w:rsidR="00015273" w:rsidRPr="00173E7A" w:rsidRDefault="00533C99">
      <w:pPr>
        <w:rPr>
          <w:rFonts w:asciiTheme="minorHAnsi" w:hAnsiTheme="minorHAnsi" w:cstheme="minorHAnsi"/>
          <w:sz w:val="18"/>
        </w:rPr>
      </w:pPr>
      <w:r w:rsidRPr="00173E7A">
        <w:rPr>
          <w:rFonts w:asciiTheme="minorHAnsi" w:eastAsia="DejaVu Sans" w:hAnsiTheme="minorHAnsi" w:cstheme="minorHAnsi"/>
          <w:sz w:val="20"/>
          <w:szCs w:val="24"/>
          <w:lang w:bidi="en-US"/>
        </w:rPr>
        <w:t xml:space="preserve">Usually this is the CEO, general manager, or management board of the company. </w:t>
      </w:r>
    </w:p>
  </w:comment>
  <w:comment w:id="28" w:author="EUGDPRAcademy" w:date="2017-10-23T11:40:00Z" w:initials="EUGDPR">
    <w:p w14:paraId="7ED8F5AE" w14:textId="0BB58472" w:rsidR="00173E7A" w:rsidRPr="00173E7A" w:rsidRDefault="00173E7A" w:rsidP="00173E7A">
      <w:pPr>
        <w:rPr>
          <w:rFonts w:asciiTheme="minorHAnsi" w:hAnsiTheme="minorHAnsi" w:cstheme="minorHAnsi"/>
          <w:sz w:val="20"/>
          <w:szCs w:val="20"/>
        </w:rPr>
      </w:pPr>
      <w:r w:rsidRPr="00173E7A">
        <w:rPr>
          <w:rStyle w:val="CommentReference"/>
          <w:rFonts w:asciiTheme="minorHAnsi" w:hAnsiTheme="minorHAnsi" w:cstheme="minorHAnsi"/>
          <w:sz w:val="20"/>
          <w:szCs w:val="20"/>
        </w:rPr>
        <w:annotationRef/>
      </w:r>
      <w:r w:rsidRPr="00173E7A">
        <w:rPr>
          <w:rFonts w:asciiTheme="minorHAnsi" w:eastAsia="DejaVu Sans" w:hAnsiTheme="minorHAnsi" w:cstheme="minorHAnsi"/>
          <w:sz w:val="20"/>
          <w:szCs w:val="20"/>
          <w:lang w:bidi="en-US"/>
        </w:rPr>
        <w:t>Ideally, this should be a member of top management.</w:t>
      </w:r>
    </w:p>
  </w:comment>
  <w:comment w:id="31" w:author="EUGDPRAcademy" w:date="2017-10-23T11:45:00Z" w:initials="EUGDPR">
    <w:p w14:paraId="427B3360" w14:textId="443B93B0" w:rsidR="00173E7A" w:rsidRPr="00173E7A" w:rsidRDefault="00173E7A" w:rsidP="00173E7A">
      <w:pPr>
        <w:rPr>
          <w:rFonts w:asciiTheme="minorHAnsi" w:hAnsiTheme="minorHAnsi" w:cstheme="minorHAnsi"/>
          <w:sz w:val="20"/>
          <w:szCs w:val="20"/>
        </w:rPr>
      </w:pPr>
      <w:r w:rsidRPr="00173E7A">
        <w:rPr>
          <w:rStyle w:val="CommentReference"/>
          <w:rFonts w:asciiTheme="minorHAnsi" w:hAnsiTheme="minorHAnsi" w:cstheme="minorHAnsi"/>
          <w:sz w:val="20"/>
          <w:szCs w:val="20"/>
        </w:rPr>
        <w:annotationRef/>
      </w:r>
      <w:r w:rsidRPr="00173E7A">
        <w:rPr>
          <w:rFonts w:asciiTheme="minorHAnsi" w:eastAsia="DejaVu Sans" w:hAnsiTheme="minorHAnsi" w:cstheme="minorHAnsi"/>
          <w:sz w:val="20"/>
          <w:szCs w:val="20"/>
          <w:lang w:bidi="en-US"/>
        </w:rPr>
        <w:t xml:space="preserve">If a company has the Data Protection Officer, this is the best person for the project manager. </w:t>
      </w:r>
    </w:p>
  </w:comment>
  <w:comment w:id="32" w:author="EUGDPRAcademy" w:date="2017-10-23T11:46:00Z" w:initials="EUGDPR">
    <w:p w14:paraId="679AA071" w14:textId="51985B42" w:rsidR="00173E7A" w:rsidRPr="00173E7A" w:rsidRDefault="00173E7A" w:rsidP="00173E7A">
      <w:pPr>
        <w:rPr>
          <w:rFonts w:asciiTheme="minorHAnsi" w:hAnsiTheme="minorHAnsi" w:cstheme="minorHAnsi"/>
          <w:sz w:val="20"/>
          <w:szCs w:val="20"/>
        </w:rPr>
      </w:pPr>
      <w:r w:rsidRPr="00173E7A">
        <w:rPr>
          <w:rStyle w:val="CommentReference"/>
          <w:rFonts w:asciiTheme="minorHAnsi" w:hAnsiTheme="minorHAnsi" w:cstheme="minorHAnsi"/>
          <w:sz w:val="20"/>
          <w:szCs w:val="20"/>
        </w:rPr>
        <w:annotationRef/>
      </w:r>
      <w:r w:rsidRPr="00173E7A">
        <w:rPr>
          <w:rFonts w:asciiTheme="minorHAnsi" w:eastAsia="DejaVu Sans" w:hAnsiTheme="minorHAnsi" w:cstheme="minorHAnsi"/>
          <w:sz w:val="20"/>
          <w:szCs w:val="20"/>
          <w:lang w:bidi="en-US"/>
        </w:rPr>
        <w:t>Usually this is a person responsible for personal data protection (e.g. Data Protection Officer, IT Security manager) or for business continuity (e.g. Business continuity coordinator).</w:t>
      </w:r>
    </w:p>
  </w:comment>
  <w:comment w:id="37" w:author="EUGDPRAcademy" w:date="2017-10-23T11:46:00Z" w:initials="EUGDPR">
    <w:p w14:paraId="787E2337" w14:textId="5528835E" w:rsidR="00173E7A" w:rsidRPr="00173E7A" w:rsidRDefault="00173E7A" w:rsidP="00173E7A">
      <w:pPr>
        <w:rPr>
          <w:rFonts w:asciiTheme="minorHAnsi" w:hAnsiTheme="minorHAnsi" w:cstheme="minorHAnsi"/>
          <w:sz w:val="20"/>
          <w:szCs w:val="20"/>
        </w:rPr>
      </w:pPr>
      <w:r w:rsidRPr="00173E7A">
        <w:rPr>
          <w:rStyle w:val="CommentReference"/>
          <w:rFonts w:asciiTheme="minorHAnsi" w:hAnsiTheme="minorHAnsi" w:cstheme="minorHAnsi"/>
          <w:sz w:val="20"/>
          <w:szCs w:val="20"/>
        </w:rPr>
        <w:annotationRef/>
      </w:r>
      <w:r w:rsidRPr="00173E7A">
        <w:rPr>
          <w:rFonts w:asciiTheme="minorHAnsi" w:eastAsia="DejaVu Sans" w:hAnsiTheme="minorHAnsi" w:cstheme="minorHAnsi"/>
          <w:sz w:val="20"/>
          <w:szCs w:val="20"/>
          <w:lang w:bidi="en-US"/>
        </w:rPr>
        <w:t>In the case of smaller organizations which need not appoint a project team, this item may be deleted.</w:t>
      </w:r>
    </w:p>
  </w:comment>
  <w:comment w:id="44" w:author="EUGDPRAcademy" w:date="2017-10-23T11:46:00Z" w:initials="EUGDPR">
    <w:p w14:paraId="766F7A8C" w14:textId="0BECBB58" w:rsidR="00173E7A" w:rsidRPr="00173E7A" w:rsidRDefault="00173E7A" w:rsidP="00173E7A">
      <w:pPr>
        <w:rPr>
          <w:rFonts w:asciiTheme="minorHAnsi" w:hAnsiTheme="minorHAnsi" w:cstheme="minorHAnsi"/>
          <w:sz w:val="20"/>
          <w:szCs w:val="20"/>
        </w:rPr>
      </w:pPr>
      <w:r w:rsidRPr="00173E7A">
        <w:rPr>
          <w:rStyle w:val="CommentReference"/>
          <w:rFonts w:asciiTheme="minorHAnsi" w:hAnsiTheme="minorHAnsi" w:cstheme="minorHAnsi"/>
          <w:sz w:val="20"/>
          <w:szCs w:val="20"/>
        </w:rPr>
        <w:annotationRef/>
      </w:r>
      <w:r w:rsidRPr="00173E7A">
        <w:rPr>
          <w:rFonts w:asciiTheme="minorHAnsi" w:eastAsia="DejaVu Sans" w:hAnsiTheme="minorHAnsi" w:cstheme="minorHAnsi"/>
          <w:sz w:val="20"/>
          <w:szCs w:val="20"/>
          <w:lang w:bidi="en-US"/>
        </w:rPr>
        <w:t>Modify in line with assessed risks.</w:t>
      </w:r>
    </w:p>
  </w:comment>
  <w:comment w:id="45" w:author="EUGDPRAcademy" w:date="2017-10-23T11:47:00Z" w:initials="EUGDPR">
    <w:p w14:paraId="395DDFAD" w14:textId="708C9CBA" w:rsidR="00173E7A" w:rsidRPr="00173E7A" w:rsidRDefault="00173E7A" w:rsidP="00173E7A">
      <w:pPr>
        <w:rPr>
          <w:rFonts w:asciiTheme="minorHAnsi" w:hAnsiTheme="minorHAnsi" w:cstheme="minorHAnsi"/>
          <w:sz w:val="20"/>
          <w:szCs w:val="20"/>
        </w:rPr>
      </w:pPr>
      <w:r w:rsidRPr="00173E7A">
        <w:rPr>
          <w:rStyle w:val="CommentReference"/>
          <w:rFonts w:asciiTheme="minorHAnsi" w:hAnsiTheme="minorHAnsi" w:cstheme="minorHAnsi"/>
          <w:sz w:val="20"/>
          <w:szCs w:val="20"/>
        </w:rPr>
        <w:annotationRef/>
      </w:r>
      <w:r w:rsidRPr="00173E7A">
        <w:rPr>
          <w:rFonts w:asciiTheme="minorHAnsi" w:eastAsia="DejaVu Sans" w:hAnsiTheme="minorHAnsi" w:cstheme="minorHAnsi"/>
          <w:sz w:val="20"/>
          <w:szCs w:val="20"/>
          <w:lang w:bidi="en-US"/>
        </w:rPr>
        <w:t>Modify in line with experience from previous projects.</w:t>
      </w:r>
    </w:p>
  </w:comment>
  <w:comment w:id="48" w:author="EUGDPRAcademy" w:date="2017-10-23T11:47:00Z" w:initials="EUGDPR">
    <w:p w14:paraId="6A881B43" w14:textId="384C5E29" w:rsidR="00173E7A" w:rsidRPr="00173E7A" w:rsidRDefault="00173E7A" w:rsidP="00173E7A">
      <w:pPr>
        <w:rPr>
          <w:rFonts w:asciiTheme="minorHAnsi" w:hAnsiTheme="minorHAnsi" w:cstheme="minorHAnsi"/>
          <w:sz w:val="20"/>
          <w:szCs w:val="20"/>
        </w:rPr>
      </w:pPr>
      <w:r w:rsidRPr="00173E7A">
        <w:rPr>
          <w:rStyle w:val="CommentReference"/>
          <w:rFonts w:asciiTheme="minorHAnsi" w:hAnsiTheme="minorHAnsi" w:cstheme="minorHAnsi"/>
          <w:sz w:val="20"/>
          <w:szCs w:val="20"/>
        </w:rPr>
        <w:annotationRef/>
      </w:r>
      <w:r w:rsidRPr="00173E7A">
        <w:rPr>
          <w:rFonts w:asciiTheme="minorHAnsi" w:eastAsia="DejaVu Sans" w:hAnsiTheme="minorHAnsi" w:cstheme="minorHAnsi"/>
          <w:sz w:val="20"/>
          <w:szCs w:val="20"/>
          <w:lang w:bidi="en-US"/>
        </w:rPr>
        <w:t>Adapt to the organization's standard project implementation process.</w:t>
      </w:r>
    </w:p>
  </w:comment>
  <w:comment w:id="49" w:author="EUGDPRAcademy" w:date="2017-10-23T11:47:00Z" w:initials="EUGDPR">
    <w:p w14:paraId="5206E96B" w14:textId="6D163E9C" w:rsidR="00173E7A" w:rsidRPr="00173E7A" w:rsidRDefault="00173E7A" w:rsidP="00173E7A">
      <w:pPr>
        <w:rPr>
          <w:rFonts w:asciiTheme="minorHAnsi" w:hAnsiTheme="minorHAnsi" w:cstheme="minorHAnsi"/>
          <w:sz w:val="20"/>
          <w:szCs w:val="20"/>
        </w:rPr>
      </w:pPr>
      <w:r w:rsidRPr="00173E7A">
        <w:rPr>
          <w:rStyle w:val="CommentReference"/>
          <w:rFonts w:asciiTheme="minorHAnsi" w:hAnsiTheme="minorHAnsi" w:cstheme="minorHAnsi"/>
          <w:sz w:val="20"/>
          <w:szCs w:val="20"/>
        </w:rPr>
        <w:annotationRef/>
      </w:r>
      <w:r w:rsidRPr="00173E7A">
        <w:rPr>
          <w:rFonts w:asciiTheme="minorHAnsi" w:eastAsia="DejaVu Sans" w:hAnsiTheme="minorHAnsi" w:cstheme="minorHAnsi"/>
          <w:sz w:val="20"/>
          <w:szCs w:val="20"/>
          <w:lang w:bidi="en-US"/>
        </w:rPr>
        <w:t>To be deleted if considered unnecessary.</w:t>
      </w:r>
    </w:p>
  </w:comment>
  <w:comment w:id="54" w:author="EUGDPRAcademy" w:date="2017-10-23T11:47:00Z" w:initials="EUGDPR">
    <w:p w14:paraId="0A7FE61D" w14:textId="77777777" w:rsidR="00173E7A" w:rsidRPr="00173E7A" w:rsidRDefault="00173E7A" w:rsidP="00173E7A">
      <w:pPr>
        <w:rPr>
          <w:rFonts w:asciiTheme="minorHAnsi" w:hAnsiTheme="minorHAnsi" w:cstheme="minorHAnsi"/>
          <w:sz w:val="20"/>
          <w:szCs w:val="20"/>
        </w:rPr>
      </w:pPr>
      <w:r w:rsidRPr="00173E7A">
        <w:rPr>
          <w:rStyle w:val="CommentReference"/>
          <w:rFonts w:asciiTheme="minorHAnsi" w:hAnsiTheme="minorHAnsi" w:cstheme="minorHAnsi"/>
          <w:sz w:val="20"/>
          <w:szCs w:val="20"/>
        </w:rPr>
        <w:annotationRef/>
      </w:r>
      <w:r w:rsidRPr="00173E7A">
        <w:rPr>
          <w:rFonts w:asciiTheme="minorHAnsi" w:eastAsia="Times New Roman" w:hAnsiTheme="minorHAnsi" w:cstheme="minorHAnsi"/>
          <w:sz w:val="20"/>
          <w:szCs w:val="20"/>
          <w:lang w:bidi="en-US"/>
        </w:rPr>
        <w:t xml:space="preserve">There is no legal obligation to print the documents, the company needs to have a proof that it has made the documents available to the relevant employees. </w:t>
      </w:r>
    </w:p>
    <w:p w14:paraId="67AB9B0F" w14:textId="77777777" w:rsidR="00173E7A" w:rsidRPr="00173E7A" w:rsidRDefault="00173E7A" w:rsidP="00173E7A">
      <w:pPr>
        <w:rPr>
          <w:rFonts w:asciiTheme="minorHAnsi" w:hAnsiTheme="minorHAnsi" w:cstheme="minorHAnsi"/>
          <w:sz w:val="20"/>
          <w:szCs w:val="20"/>
        </w:rPr>
      </w:pPr>
    </w:p>
    <w:p w14:paraId="2910E06A" w14:textId="6B5B7AB2" w:rsidR="00173E7A" w:rsidRPr="00173E7A" w:rsidRDefault="00173E7A" w:rsidP="00173E7A">
      <w:pPr>
        <w:rPr>
          <w:rFonts w:asciiTheme="minorHAnsi" w:hAnsiTheme="minorHAnsi" w:cstheme="minorHAnsi"/>
          <w:sz w:val="20"/>
          <w:szCs w:val="20"/>
        </w:rPr>
      </w:pPr>
      <w:r w:rsidRPr="00173E7A">
        <w:rPr>
          <w:rFonts w:asciiTheme="minorHAnsi" w:eastAsia="Times New Roman" w:hAnsiTheme="minorHAnsi" w:cstheme="minorHAnsi"/>
          <w:sz w:val="20"/>
          <w:szCs w:val="20"/>
          <w:lang w:bidi="en-US"/>
        </w:rPr>
        <w:t xml:space="preserve">If the company decides to print the document, it can also decide whether the document needs to be signed or not.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0CE93A" w15:done="0"/>
  <w15:commentEx w15:paraId="42526F38" w15:done="0"/>
  <w15:commentEx w15:paraId="0C027D77" w15:done="0"/>
  <w15:commentEx w15:paraId="27B0FFB4" w15:done="0"/>
  <w15:commentEx w15:paraId="4F58F61B" w15:done="0"/>
  <w15:commentEx w15:paraId="398CBD34" w15:done="0"/>
  <w15:commentEx w15:paraId="107AAD37" w15:done="0"/>
  <w15:commentEx w15:paraId="7ED8F5AE" w15:done="0"/>
  <w15:commentEx w15:paraId="427B3360" w15:done="0"/>
  <w15:commentEx w15:paraId="679AA071" w15:done="0"/>
  <w15:commentEx w15:paraId="787E2337" w15:done="0"/>
  <w15:commentEx w15:paraId="766F7A8C" w15:done="0"/>
  <w15:commentEx w15:paraId="395DDFAD" w15:done="0"/>
  <w15:commentEx w15:paraId="6A881B43" w15:done="0"/>
  <w15:commentEx w15:paraId="5206E96B" w15:done="0"/>
  <w15:commentEx w15:paraId="2910E0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D3EC3" w14:textId="77777777" w:rsidR="000A4D32" w:rsidRDefault="000A4D32">
      <w:pPr>
        <w:spacing w:after="0" w:line="240" w:lineRule="auto"/>
      </w:pPr>
      <w:r>
        <w:separator/>
      </w:r>
    </w:p>
  </w:endnote>
  <w:endnote w:type="continuationSeparator" w:id="0">
    <w:p w14:paraId="0F817E8D" w14:textId="77777777" w:rsidR="000A4D32" w:rsidRDefault="000A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DejaVu 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tblBorders>
      <w:tblLook w:val="04A0" w:firstRow="1" w:lastRow="0" w:firstColumn="1" w:lastColumn="0" w:noHBand="0" w:noVBand="1"/>
    </w:tblPr>
    <w:tblGrid>
      <w:gridCol w:w="4218"/>
      <w:gridCol w:w="2410"/>
      <w:gridCol w:w="3261"/>
    </w:tblGrid>
    <w:tr w:rsidR="00015273" w:rsidRPr="00042AD8" w14:paraId="1A02F1C7" w14:textId="77777777" w:rsidTr="00042AD8">
      <w:tc>
        <w:tcPr>
          <w:tcW w:w="4218" w:type="dxa"/>
          <w:shd w:val="clear" w:color="auto" w:fill="auto"/>
        </w:tcPr>
        <w:p w14:paraId="26BA1CA4" w14:textId="77777777" w:rsidR="00015273" w:rsidRPr="00042AD8" w:rsidRDefault="00533C99">
          <w:pPr>
            <w:pStyle w:val="Footer"/>
            <w:rPr>
              <w:sz w:val="18"/>
              <w:szCs w:val="18"/>
            </w:rPr>
          </w:pPr>
          <w:r w:rsidRPr="00042AD8">
            <w:rPr>
              <w:sz w:val="18"/>
              <w:szCs w:val="18"/>
            </w:rPr>
            <w:t>Project Plan for Complying with the EU GDPR</w:t>
          </w:r>
        </w:p>
      </w:tc>
      <w:tc>
        <w:tcPr>
          <w:tcW w:w="2410" w:type="dxa"/>
          <w:shd w:val="clear" w:color="auto" w:fill="auto"/>
        </w:tcPr>
        <w:p w14:paraId="4CE994B2" w14:textId="77777777" w:rsidR="00015273" w:rsidRPr="00042AD8" w:rsidRDefault="00533C99">
          <w:pPr>
            <w:pStyle w:val="Footer"/>
            <w:jc w:val="center"/>
            <w:rPr>
              <w:sz w:val="18"/>
              <w:szCs w:val="18"/>
            </w:rPr>
          </w:pPr>
          <w:proofErr w:type="spellStart"/>
          <w:r w:rsidRPr="00042AD8">
            <w:rPr>
              <w:sz w:val="18"/>
              <w:szCs w:val="18"/>
            </w:rPr>
            <w:t>ver</w:t>
          </w:r>
          <w:proofErr w:type="spellEnd"/>
          <w:r w:rsidRPr="00042AD8">
            <w:rPr>
              <w:sz w:val="18"/>
              <w:szCs w:val="18"/>
            </w:rPr>
            <w:t xml:space="preserve"> [version] from [date]</w:t>
          </w:r>
        </w:p>
      </w:tc>
      <w:tc>
        <w:tcPr>
          <w:tcW w:w="3261" w:type="dxa"/>
          <w:shd w:val="clear" w:color="auto" w:fill="auto"/>
        </w:tcPr>
        <w:p w14:paraId="37FA57B1" w14:textId="77777777" w:rsidR="00015273" w:rsidRPr="00042AD8" w:rsidRDefault="00533C99">
          <w:pPr>
            <w:pStyle w:val="Footer"/>
            <w:jc w:val="right"/>
            <w:rPr>
              <w:sz w:val="18"/>
              <w:szCs w:val="18"/>
            </w:rPr>
          </w:pPr>
          <w:r w:rsidRPr="00042AD8">
            <w:rPr>
              <w:sz w:val="18"/>
              <w:szCs w:val="18"/>
            </w:rPr>
            <w:t xml:space="preserve">Page </w:t>
          </w:r>
          <w:r w:rsidRPr="00042AD8">
            <w:rPr>
              <w:b/>
              <w:sz w:val="18"/>
              <w:szCs w:val="18"/>
            </w:rPr>
            <w:fldChar w:fldCharType="begin"/>
          </w:r>
          <w:r w:rsidRPr="00042AD8">
            <w:rPr>
              <w:sz w:val="18"/>
              <w:szCs w:val="18"/>
            </w:rPr>
            <w:instrText>PAGE</w:instrText>
          </w:r>
          <w:r w:rsidRPr="00042AD8">
            <w:rPr>
              <w:sz w:val="18"/>
              <w:szCs w:val="18"/>
            </w:rPr>
            <w:fldChar w:fldCharType="separate"/>
          </w:r>
          <w:r w:rsidR="00073B89">
            <w:rPr>
              <w:noProof/>
              <w:sz w:val="18"/>
              <w:szCs w:val="18"/>
            </w:rPr>
            <w:t>4</w:t>
          </w:r>
          <w:r w:rsidRPr="00042AD8">
            <w:rPr>
              <w:sz w:val="18"/>
              <w:szCs w:val="18"/>
            </w:rPr>
            <w:fldChar w:fldCharType="end"/>
          </w:r>
          <w:r w:rsidRPr="00042AD8">
            <w:rPr>
              <w:sz w:val="18"/>
              <w:szCs w:val="18"/>
            </w:rPr>
            <w:t xml:space="preserve"> of </w:t>
          </w:r>
          <w:r w:rsidRPr="00042AD8">
            <w:rPr>
              <w:b/>
              <w:sz w:val="18"/>
              <w:szCs w:val="18"/>
            </w:rPr>
            <w:fldChar w:fldCharType="begin"/>
          </w:r>
          <w:r w:rsidRPr="00042AD8">
            <w:rPr>
              <w:sz w:val="18"/>
              <w:szCs w:val="18"/>
            </w:rPr>
            <w:instrText>NUMPAGES</w:instrText>
          </w:r>
          <w:r w:rsidRPr="00042AD8">
            <w:rPr>
              <w:sz w:val="18"/>
              <w:szCs w:val="18"/>
            </w:rPr>
            <w:fldChar w:fldCharType="separate"/>
          </w:r>
          <w:r w:rsidR="00073B89">
            <w:rPr>
              <w:noProof/>
              <w:sz w:val="18"/>
              <w:szCs w:val="18"/>
            </w:rPr>
            <w:t>7</w:t>
          </w:r>
          <w:r w:rsidRPr="00042AD8">
            <w:rPr>
              <w:sz w:val="18"/>
              <w:szCs w:val="18"/>
            </w:rPr>
            <w:fldChar w:fldCharType="end"/>
          </w:r>
        </w:p>
      </w:tc>
    </w:tr>
  </w:tbl>
  <w:p w14:paraId="7E0215EA" w14:textId="77777777" w:rsidR="00015273" w:rsidRDefault="00533C99">
    <w:pPr>
      <w:spacing w:after="0"/>
      <w:jc w:val="center"/>
      <w:rPr>
        <w:sz w:val="16"/>
        <w:szCs w:val="16"/>
      </w:rPr>
    </w:pPr>
    <w:r>
      <w:rPr>
        <w:sz w:val="16"/>
        <w:szCs w:val="16"/>
      </w:rPr>
      <w:t>©2017 This template may be used by clients of Advisera Expert Solutions Ltd. in accordance with the License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19F5" w14:textId="77777777" w:rsidR="00015273" w:rsidRDefault="00533C99">
    <w:pPr>
      <w:spacing w:after="0"/>
      <w:jc w:val="center"/>
      <w:rPr>
        <w:sz w:val="16"/>
        <w:szCs w:val="16"/>
      </w:rPr>
    </w:pPr>
    <w:r>
      <w:rPr>
        <w:sz w:val="16"/>
      </w:rPr>
      <w:t>©2017 This template may be used by clients of Advisera Expert Solutions Ltd in accordance with the License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C4791" w14:textId="77777777" w:rsidR="000A4D32" w:rsidRDefault="000A4D32">
      <w:pPr>
        <w:spacing w:after="0" w:line="240" w:lineRule="auto"/>
      </w:pPr>
      <w:r>
        <w:separator/>
      </w:r>
    </w:p>
  </w:footnote>
  <w:footnote w:type="continuationSeparator" w:id="0">
    <w:p w14:paraId="4FA82C16" w14:textId="77777777" w:rsidR="000A4D32" w:rsidRDefault="000A4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8" w:type="dxa"/>
      <w:tblBorders>
        <w:bottom w:val="single" w:sz="4" w:space="0" w:color="auto"/>
      </w:tblBorders>
      <w:tblLook w:val="04A0" w:firstRow="1" w:lastRow="0" w:firstColumn="1" w:lastColumn="0" w:noHBand="0" w:noVBand="1"/>
    </w:tblPr>
    <w:tblGrid>
      <w:gridCol w:w="6771"/>
      <w:gridCol w:w="2517"/>
    </w:tblGrid>
    <w:tr w:rsidR="00015273" w:rsidRPr="00B00228" w14:paraId="15EBEB8F" w14:textId="77777777" w:rsidTr="00042AD8">
      <w:tc>
        <w:tcPr>
          <w:tcW w:w="6770" w:type="dxa"/>
          <w:shd w:val="clear" w:color="auto" w:fill="auto"/>
        </w:tcPr>
        <w:p w14:paraId="2D6A9D4E" w14:textId="77777777" w:rsidR="00015273" w:rsidRPr="00B00228" w:rsidRDefault="00533C99">
          <w:pPr>
            <w:pStyle w:val="Header"/>
            <w:spacing w:after="0"/>
            <w:rPr>
              <w:sz w:val="20"/>
              <w:szCs w:val="18"/>
            </w:rPr>
          </w:pPr>
          <w:r w:rsidRPr="00B00228">
            <w:rPr>
              <w:sz w:val="20"/>
              <w:szCs w:val="18"/>
            </w:rPr>
            <w:t xml:space="preserve"> [organization name]</w:t>
          </w:r>
        </w:p>
      </w:tc>
      <w:tc>
        <w:tcPr>
          <w:tcW w:w="2517" w:type="dxa"/>
          <w:shd w:val="clear" w:color="auto" w:fill="auto"/>
        </w:tcPr>
        <w:p w14:paraId="6E217E01" w14:textId="77777777" w:rsidR="00015273" w:rsidRPr="00B00228" w:rsidRDefault="00533C99">
          <w:pPr>
            <w:pStyle w:val="Header"/>
            <w:spacing w:after="0"/>
            <w:jc w:val="right"/>
            <w:rPr>
              <w:sz w:val="20"/>
              <w:szCs w:val="18"/>
            </w:rPr>
          </w:pPr>
          <w:r w:rsidRPr="00B00228">
            <w:rPr>
              <w:sz w:val="20"/>
              <w:szCs w:val="18"/>
            </w:rPr>
            <w:t>[confidentiality level]</w:t>
          </w:r>
        </w:p>
      </w:tc>
    </w:tr>
  </w:tbl>
  <w:p w14:paraId="16B87A22" w14:textId="77777777" w:rsidR="00015273" w:rsidRPr="00042AD8" w:rsidRDefault="00015273">
    <w:pP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6C6052"/>
    <w:lvl w:ilvl="0">
      <w:start w:val="1"/>
      <w:numFmt w:val="decimal"/>
      <w:lvlText w:val="%1."/>
      <w:lvlJc w:val="left"/>
      <w:pPr>
        <w:tabs>
          <w:tab w:val="num" w:pos="1800"/>
        </w:tabs>
        <w:ind w:left="1800" w:hanging="360"/>
      </w:pPr>
    </w:lvl>
  </w:abstractNum>
  <w:abstractNum w:abstractNumId="1">
    <w:nsid w:val="FFFFFF7D"/>
    <w:multiLevelType w:val="singleLevel"/>
    <w:tmpl w:val="28B4DBEC"/>
    <w:lvl w:ilvl="0">
      <w:start w:val="1"/>
      <w:numFmt w:val="decimal"/>
      <w:lvlText w:val="%1."/>
      <w:lvlJc w:val="left"/>
      <w:pPr>
        <w:tabs>
          <w:tab w:val="num" w:pos="1440"/>
        </w:tabs>
        <w:ind w:left="1440" w:hanging="360"/>
      </w:pPr>
    </w:lvl>
  </w:abstractNum>
  <w:abstractNum w:abstractNumId="2">
    <w:nsid w:val="FFFFFF7E"/>
    <w:multiLevelType w:val="singleLevel"/>
    <w:tmpl w:val="11D219AA"/>
    <w:lvl w:ilvl="0">
      <w:start w:val="1"/>
      <w:numFmt w:val="decimal"/>
      <w:lvlText w:val="%1."/>
      <w:lvlJc w:val="left"/>
      <w:pPr>
        <w:tabs>
          <w:tab w:val="num" w:pos="1080"/>
        </w:tabs>
        <w:ind w:left="1080" w:hanging="360"/>
      </w:pPr>
    </w:lvl>
  </w:abstractNum>
  <w:abstractNum w:abstractNumId="3">
    <w:nsid w:val="FFFFFF7F"/>
    <w:multiLevelType w:val="singleLevel"/>
    <w:tmpl w:val="3DBCAE18"/>
    <w:lvl w:ilvl="0">
      <w:start w:val="1"/>
      <w:numFmt w:val="decimal"/>
      <w:lvlText w:val="%1."/>
      <w:lvlJc w:val="left"/>
      <w:pPr>
        <w:tabs>
          <w:tab w:val="num" w:pos="720"/>
        </w:tabs>
        <w:ind w:left="720" w:hanging="360"/>
      </w:pPr>
    </w:lvl>
  </w:abstractNum>
  <w:abstractNum w:abstractNumId="4">
    <w:nsid w:val="FFFFFF80"/>
    <w:multiLevelType w:val="singleLevel"/>
    <w:tmpl w:val="30C8EB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5E271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9A29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54295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466E10"/>
    <w:lvl w:ilvl="0">
      <w:start w:val="1"/>
      <w:numFmt w:val="decimal"/>
      <w:lvlText w:val="%1."/>
      <w:lvlJc w:val="left"/>
      <w:pPr>
        <w:tabs>
          <w:tab w:val="num" w:pos="360"/>
        </w:tabs>
        <w:ind w:left="360" w:hanging="360"/>
      </w:pPr>
    </w:lvl>
  </w:abstractNum>
  <w:abstractNum w:abstractNumId="9">
    <w:nsid w:val="FFFFFF89"/>
    <w:multiLevelType w:val="singleLevel"/>
    <w:tmpl w:val="CDCECE62"/>
    <w:lvl w:ilvl="0">
      <w:start w:val="1"/>
      <w:numFmt w:val="bullet"/>
      <w:lvlText w:val=""/>
      <w:lvlJc w:val="left"/>
      <w:pPr>
        <w:tabs>
          <w:tab w:val="num" w:pos="360"/>
        </w:tabs>
        <w:ind w:left="360" w:hanging="360"/>
      </w:pPr>
      <w:rPr>
        <w:rFonts w:ascii="Symbol" w:hAnsi="Symbol" w:hint="default"/>
      </w:rPr>
    </w:lvl>
  </w:abstractNum>
  <w:abstractNum w:abstractNumId="10">
    <w:nsid w:val="00421E37"/>
    <w:multiLevelType w:val="multilevel"/>
    <w:tmpl w:val="DA6E3F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03CC5147"/>
    <w:multiLevelType w:val="multilevel"/>
    <w:tmpl w:val="CA907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92A4B09"/>
    <w:multiLevelType w:val="multilevel"/>
    <w:tmpl w:val="B2366B16"/>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BF7169B"/>
    <w:multiLevelType w:val="multilevel"/>
    <w:tmpl w:val="BD5ADC4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63FA2D00"/>
    <w:multiLevelType w:val="multilevel"/>
    <w:tmpl w:val="427056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5BB4FE3"/>
    <w:multiLevelType w:val="multilevel"/>
    <w:tmpl w:val="F348BE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13"/>
  </w:num>
  <w:num w:numId="3">
    <w:abstractNumId w:val="10"/>
  </w:num>
  <w:num w:numId="4">
    <w:abstractNumId w:val="11"/>
  </w:num>
  <w:num w:numId="5">
    <w:abstractNumId w:val="14"/>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GDPRAcademy">
    <w15:presenceInfo w15:providerId="None" w15:userId="EUGDPRAcade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15273"/>
    <w:rsid w:val="00015273"/>
    <w:rsid w:val="00042AD8"/>
    <w:rsid w:val="00073B89"/>
    <w:rsid w:val="000A4D32"/>
    <w:rsid w:val="000F7383"/>
    <w:rsid w:val="00173E7A"/>
    <w:rsid w:val="001B79DD"/>
    <w:rsid w:val="001D4D46"/>
    <w:rsid w:val="001F5733"/>
    <w:rsid w:val="0022297F"/>
    <w:rsid w:val="00341052"/>
    <w:rsid w:val="00475A32"/>
    <w:rsid w:val="00533C99"/>
    <w:rsid w:val="0063036B"/>
    <w:rsid w:val="00B00228"/>
    <w:rsid w:val="00B0786B"/>
    <w:rsid w:val="00B62A7B"/>
    <w:rsid w:val="00B7219F"/>
    <w:rsid w:val="00C4742C"/>
    <w:rsid w:val="00D01315"/>
    <w:rsid w:val="00D31748"/>
    <w:rsid w:val="00EB3F14"/>
    <w:rsid w:val="00FC2F59"/>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73F9"/>
  <w15:docId w15:val="{35A4181D-B122-4068-8480-EC5AEE54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052"/>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qFormat/>
    <w:rsid w:val="001D4D46"/>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EF7719"/>
    <w:rPr>
      <w:b/>
      <w:sz w:val="24"/>
      <w:szCs w:val="24"/>
      <w:lang w:val="en-GB" w:eastAsia="en-US"/>
    </w:rPr>
  </w:style>
  <w:style w:type="character" w:customStyle="1" w:styleId="Heading3Char">
    <w:name w:val="Heading 3 Char"/>
    <w:link w:val="Heading3"/>
    <w:uiPriority w:val="9"/>
    <w:qFormat/>
    <w:rsid w:val="00C73CE6"/>
    <w:rPr>
      <w:b/>
      <w:i/>
      <w:sz w:val="22"/>
      <w:szCs w:val="22"/>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Aria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Times New Roman"/>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341052"/>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961E0"/>
    <w:pPr>
      <w:tabs>
        <w:tab w:val="center" w:pos="4536"/>
        <w:tab w:val="right" w:pos="9072"/>
      </w:tabs>
    </w:pPr>
  </w:style>
  <w:style w:type="paragraph" w:styleId="Footer">
    <w:name w:val="footer"/>
    <w:basedOn w:val="Normal"/>
    <w:link w:val="FooterChar"/>
    <w:uiPriority w:val="99"/>
    <w:unhideWhenUsed/>
    <w:rsid w:val="00F961E0"/>
    <w:pPr>
      <w:tabs>
        <w:tab w:val="center" w:pos="4536"/>
        <w:tab w:val="right" w:pos="9072"/>
      </w:tabs>
    </w:pPr>
  </w:style>
  <w:style w:type="paragraph" w:styleId="CommentText">
    <w:name w:val="annotation text"/>
    <w:basedOn w:val="Normal"/>
    <w:link w:val="CommentTextChar"/>
    <w:uiPriority w:val="99"/>
    <w:unhideWhenUsed/>
    <w:qFormat/>
    <w:rsid w:val="001D4D46"/>
    <w:rPr>
      <w:sz w:val="20"/>
      <w:szCs w:val="20"/>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pPr>
      <w:spacing w:after="0" w:line="240" w:lineRule="auto"/>
    </w:pPr>
    <w:rPr>
      <w:rFonts w:ascii="Tahoma" w:hAnsi="Tahoma"/>
      <w:sz w:val="16"/>
      <w:szCs w:val="16"/>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ListParagraph">
    <w:name w:val="List Paragraph"/>
    <w:basedOn w:val="Normal"/>
    <w:uiPriority w:val="34"/>
    <w:qFormat/>
    <w:rsid w:val="00342084"/>
    <w:pPr>
      <w:spacing w:line="240" w:lineRule="auto"/>
      <w:ind w:left="720"/>
      <w:contextualSpacing/>
    </w:pPr>
  </w:style>
  <w:style w:type="paragraph" w:styleId="TOCHeading">
    <w:name w:val="TOC Heading"/>
    <w:basedOn w:val="Heading1"/>
    <w:next w:val="Normal"/>
    <w:uiPriority w:val="39"/>
    <w:semiHidden/>
    <w:unhideWhenUsed/>
    <w:qFormat/>
    <w:rsid w:val="00D429BD"/>
    <w:pPr>
      <w:keepNext/>
      <w:keepLines/>
      <w:numPr>
        <w:numId w:val="0"/>
      </w:numPr>
      <w:spacing w:before="480" w:after="0"/>
    </w:pPr>
    <w:rPr>
      <w:rFonts w:ascii="Cambria" w:eastAsia="Times New Roman" w:hAnsi="Cambria"/>
      <w:bCs/>
      <w:color w:val="365F91"/>
      <w:lang w:val="en-US"/>
    </w:rPr>
  </w:style>
  <w:style w:type="paragraph" w:styleId="Revision">
    <w:name w:val="Revision"/>
    <w:uiPriority w:val="99"/>
    <w:semiHidden/>
    <w:qFormat/>
    <w:rsid w:val="00C575EC"/>
    <w:rPr>
      <w:sz w:val="22"/>
      <w:szCs w:val="22"/>
      <w:lang w:val="en-GB" w:eastAsia="en-US"/>
    </w:rPr>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42AD8"/>
    <w:rPr>
      <w:color w:val="0000FF" w:themeColor="hyperlink"/>
      <w:u w:val="single"/>
    </w:rPr>
  </w:style>
  <w:style w:type="character" w:customStyle="1" w:styleId="BodyTextChar">
    <w:name w:val="Body Text Char"/>
    <w:basedOn w:val="DefaultParagraphFont"/>
    <w:link w:val="BodyText"/>
    <w:rsid w:val="00341052"/>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3E08C-7ADD-44D7-9216-F5B78E6F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Project Plan</vt:lpstr>
    </vt:vector>
  </TitlesOfParts>
  <Company>Advisera Expert Solutions Ltd</Company>
  <LinksUpToDate>false</LinksUpToDate>
  <CharactersWithSpaces>11274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dc:title>
  <dc:subject/>
  <dc:creator>EUGDPRAcademy</dc:creator>
  <dc:description>©2017 This template may be used by clients of Advisera Expert Solutions Ltd. in accordance with the License Agreement.</dc:description>
  <cp:lastModifiedBy>EUGDPRAcademy</cp:lastModifiedBy>
  <cp:revision>22</cp:revision>
  <dcterms:created xsi:type="dcterms:W3CDTF">2017-10-04T15:43:00Z</dcterms:created>
  <dcterms:modified xsi:type="dcterms:W3CDTF">2017-10-23T12:59:00Z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Advisera Expert Solutions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